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957E2" w14:textId="16CF6966" w:rsidR="00403336" w:rsidRDefault="00403336" w:rsidP="00403336">
      <w:pPr>
        <w:pStyle w:val="CRCoverPage"/>
        <w:tabs>
          <w:tab w:val="right" w:pos="9639"/>
        </w:tabs>
        <w:spacing w:after="0"/>
        <w:rPr>
          <w:b/>
          <w:i/>
          <w:noProof/>
          <w:sz w:val="28"/>
        </w:rPr>
      </w:pPr>
      <w:r>
        <w:rPr>
          <w:b/>
          <w:noProof/>
          <w:sz w:val="24"/>
        </w:rPr>
        <w:t>3GPP TSG-SA5 Meeting #</w:t>
      </w:r>
      <w:r w:rsidR="00787F24">
        <w:rPr>
          <w:b/>
          <w:noProof/>
          <w:sz w:val="24"/>
        </w:rPr>
        <w:t>159</w:t>
      </w:r>
      <w:r>
        <w:rPr>
          <w:b/>
          <w:i/>
          <w:noProof/>
          <w:sz w:val="28"/>
        </w:rPr>
        <w:tab/>
      </w:r>
      <w:r w:rsidR="000665DE" w:rsidRPr="000665DE">
        <w:rPr>
          <w:b/>
          <w:i/>
          <w:noProof/>
          <w:sz w:val="28"/>
        </w:rPr>
        <w:t>S5-</w:t>
      </w:r>
      <w:r w:rsidR="0040766A" w:rsidRPr="000665DE">
        <w:rPr>
          <w:b/>
          <w:i/>
          <w:noProof/>
          <w:sz w:val="28"/>
        </w:rPr>
        <w:t>2</w:t>
      </w:r>
      <w:r w:rsidR="00B37973">
        <w:rPr>
          <w:b/>
          <w:i/>
          <w:noProof/>
          <w:sz w:val="28"/>
        </w:rPr>
        <w:t>5</w:t>
      </w:r>
      <w:r w:rsidR="00E83714">
        <w:rPr>
          <w:b/>
          <w:i/>
          <w:noProof/>
          <w:sz w:val="28"/>
        </w:rPr>
        <w:t>0343</w:t>
      </w:r>
    </w:p>
    <w:p w14:paraId="60BD64D9" w14:textId="73C673E9" w:rsidR="00403336" w:rsidRPr="00DA53A0" w:rsidRDefault="00E83714" w:rsidP="00403336">
      <w:pPr>
        <w:pStyle w:val="a3"/>
        <w:rPr>
          <w:sz w:val="22"/>
          <w:szCs w:val="22"/>
        </w:rPr>
      </w:pPr>
      <w:r>
        <w:rPr>
          <w:sz w:val="24"/>
        </w:rPr>
        <w:t>Sophia-Antipolis, FR, 17 - 21 February 2025</w:t>
      </w:r>
    </w:p>
    <w:p w14:paraId="5CD2BA50" w14:textId="77777777" w:rsidR="00403336" w:rsidRPr="00FB3E36" w:rsidRDefault="00403336" w:rsidP="00403336">
      <w:pPr>
        <w:keepNext/>
        <w:pBdr>
          <w:bottom w:val="single" w:sz="4" w:space="1" w:color="auto"/>
        </w:pBdr>
        <w:tabs>
          <w:tab w:val="right" w:pos="9639"/>
        </w:tabs>
        <w:outlineLvl w:val="0"/>
        <w:rPr>
          <w:rFonts w:ascii="Arial" w:hAnsi="Arial" w:cs="Arial"/>
          <w:b/>
          <w:bCs/>
          <w:sz w:val="24"/>
        </w:rPr>
      </w:pPr>
    </w:p>
    <w:p w14:paraId="1B4274F8" w14:textId="012FBEC6" w:rsidR="00403336" w:rsidRDefault="00403336" w:rsidP="0040333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04D6">
        <w:rPr>
          <w:rFonts w:ascii="Arial" w:hAnsi="Arial"/>
          <w:b/>
          <w:lang w:val="en-US"/>
        </w:rPr>
        <w:t>China Telecom</w:t>
      </w:r>
      <w:r w:rsidR="00BE309F">
        <w:rPr>
          <w:rFonts w:ascii="Arial" w:hAnsi="Arial"/>
          <w:b/>
          <w:lang w:val="en-US"/>
        </w:rPr>
        <w:t xml:space="preserve">, </w:t>
      </w:r>
      <w:r w:rsidR="00E321F8">
        <w:rPr>
          <w:rFonts w:ascii="Arial" w:hAnsi="Arial"/>
          <w:b/>
          <w:lang w:val="en-US"/>
        </w:rPr>
        <w:t>Huawei, China Unicom, CATT, Ericsson, ZTE</w:t>
      </w:r>
      <w:r w:rsidR="00CC7D1D">
        <w:rPr>
          <w:rFonts w:ascii="Arial" w:hAnsi="Arial"/>
          <w:b/>
          <w:lang w:val="en-US"/>
        </w:rPr>
        <w:t>, Intel</w:t>
      </w:r>
    </w:p>
    <w:p w14:paraId="5F8E02C4" w14:textId="3FE79429" w:rsidR="00403336" w:rsidRDefault="00403336" w:rsidP="0040333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7E2E" w:rsidRPr="000C7E2E">
        <w:rPr>
          <w:rFonts w:ascii="Arial" w:hAnsi="Arial" w:cs="Arial"/>
          <w:b/>
        </w:rPr>
        <w:t>DP on number of UEs in RRC_INACTIVE state with data transmission</w:t>
      </w:r>
    </w:p>
    <w:p w14:paraId="660D0DA4" w14:textId="0094B386" w:rsidR="00403336" w:rsidRDefault="00403336" w:rsidP="0040333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665DE">
        <w:rPr>
          <w:rFonts w:ascii="Arial" w:hAnsi="Arial"/>
          <w:b/>
          <w:lang w:eastAsia="zh-CN"/>
        </w:rPr>
        <w:t>Endorsement</w:t>
      </w:r>
    </w:p>
    <w:p w14:paraId="1DD130C2" w14:textId="519A6FEA" w:rsidR="00403336" w:rsidRDefault="00403336" w:rsidP="0040333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68E9">
        <w:rPr>
          <w:rFonts w:ascii="Arial" w:hAnsi="Arial"/>
          <w:b/>
        </w:rPr>
        <w:t>5.3</w:t>
      </w:r>
    </w:p>
    <w:p w14:paraId="7D4856B1" w14:textId="77777777" w:rsidR="00403336" w:rsidRDefault="00403336" w:rsidP="00403336">
      <w:pPr>
        <w:pStyle w:val="1"/>
      </w:pPr>
      <w:r>
        <w:t>1</w:t>
      </w:r>
      <w:r>
        <w:tab/>
        <w:t>Decision/action requested</w:t>
      </w:r>
    </w:p>
    <w:p w14:paraId="5B32CACC" w14:textId="18958BC0" w:rsidR="00403336" w:rsidRDefault="00CC760A" w:rsidP="004033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C760A">
        <w:rPr>
          <w:b/>
          <w:i/>
        </w:rPr>
        <w:t>The group is asked to endorse the detailed proposal in section 4.</w:t>
      </w:r>
      <w:r w:rsidR="00403336">
        <w:rPr>
          <w:b/>
          <w:i/>
        </w:rPr>
        <w:t xml:space="preserve"> </w:t>
      </w:r>
    </w:p>
    <w:p w14:paraId="469ACFBF" w14:textId="77777777" w:rsidR="00403336" w:rsidRDefault="00403336" w:rsidP="00403336">
      <w:pPr>
        <w:pStyle w:val="1"/>
      </w:pPr>
      <w:r>
        <w:t>2</w:t>
      </w:r>
      <w:r>
        <w:tab/>
        <w:t>References</w:t>
      </w:r>
    </w:p>
    <w:p w14:paraId="0A3E881D" w14:textId="50879E40" w:rsidR="00D239C7" w:rsidRDefault="00D239C7" w:rsidP="002429DE">
      <w:pPr>
        <w:pStyle w:val="Reference"/>
        <w:spacing w:after="120"/>
      </w:pPr>
      <w:r w:rsidRPr="00DF51CE">
        <w:t>[1]</w:t>
      </w:r>
      <w:r w:rsidRPr="00DF51CE">
        <w:tab/>
      </w:r>
      <w:r w:rsidR="00787F24" w:rsidRPr="00787F24">
        <w:t>S5-</w:t>
      </w:r>
      <w:r w:rsidR="00787F24" w:rsidRPr="002E4F1F">
        <w:t>245138</w:t>
      </w:r>
      <w:r w:rsidR="00B37973">
        <w:t>(</w:t>
      </w:r>
      <w:r w:rsidR="00B37973" w:rsidRPr="00493849">
        <w:rPr>
          <w:noProof/>
        </w:rPr>
        <w:t>R2-2409280</w:t>
      </w:r>
      <w:r w:rsidR="00B37973">
        <w:rPr>
          <w:noProof/>
        </w:rPr>
        <w:t>)</w:t>
      </w:r>
      <w:r>
        <w:t>:</w:t>
      </w:r>
      <w:r w:rsidRPr="00DF51CE">
        <w:t xml:space="preserve"> </w:t>
      </w:r>
      <w:r>
        <w:t>“</w:t>
      </w:r>
      <w:r w:rsidR="00787F24" w:rsidRPr="00787F24">
        <w:t>LS on Number of UEs in RRC_INACTIVE state with data transmission</w:t>
      </w:r>
      <w:r>
        <w:t>”</w:t>
      </w:r>
      <w:r w:rsidR="00787F24">
        <w:t>.</w:t>
      </w:r>
    </w:p>
    <w:p w14:paraId="16D3FDB8" w14:textId="76C2FE67" w:rsidR="00787F24" w:rsidRDefault="00787F24" w:rsidP="002429DE">
      <w:pPr>
        <w:pStyle w:val="Reference"/>
        <w:spacing w:after="120"/>
      </w:pPr>
      <w:r w:rsidRPr="00DF51CE">
        <w:t>[</w:t>
      </w:r>
      <w:r>
        <w:t>2</w:t>
      </w:r>
      <w:r w:rsidRPr="00DF51CE">
        <w:t>]</w:t>
      </w:r>
      <w:r w:rsidRPr="00DF51CE">
        <w:tab/>
      </w:r>
      <w:r w:rsidRPr="00787F24">
        <w:t>S5-246405</w:t>
      </w:r>
      <w:r>
        <w:t>:</w:t>
      </w:r>
      <w:r w:rsidRPr="00DF51CE">
        <w:t xml:space="preserve"> </w:t>
      </w:r>
      <w:r>
        <w:t>“</w:t>
      </w:r>
      <w:r w:rsidRPr="000F69A8">
        <w:t>Reply to SA5 LS on Number of UEs in RRC_INACTIVE state with data transmission</w:t>
      </w:r>
      <w:r>
        <w:t>”.</w:t>
      </w:r>
    </w:p>
    <w:p w14:paraId="30EBFE5F" w14:textId="6DE3082C" w:rsidR="00787F24" w:rsidRDefault="00787F24" w:rsidP="002429DE">
      <w:pPr>
        <w:pStyle w:val="Reference"/>
        <w:spacing w:after="120"/>
      </w:pPr>
      <w:r w:rsidRPr="00DF51CE">
        <w:t>[</w:t>
      </w:r>
      <w:r>
        <w:t>3</w:t>
      </w:r>
      <w:r w:rsidRPr="00DF51CE">
        <w:t>]</w:t>
      </w:r>
      <w:r w:rsidRPr="00DF51CE">
        <w:tab/>
      </w:r>
      <w:r>
        <w:t>3GPP</w:t>
      </w:r>
      <w:r w:rsidRPr="00787F24">
        <w:t xml:space="preserve"> </w:t>
      </w:r>
      <w:r>
        <w:t>TS 38.314:</w:t>
      </w:r>
      <w:r w:rsidRPr="00DF51CE">
        <w:t xml:space="preserve"> </w:t>
      </w:r>
      <w:r>
        <w:t>“NG-RAN;</w:t>
      </w:r>
      <w:r w:rsidR="00B37973">
        <w:t xml:space="preserve"> </w:t>
      </w:r>
      <w:r>
        <w:t>NG Application Protocol (NGAP)”.</w:t>
      </w:r>
    </w:p>
    <w:p w14:paraId="39BD661D" w14:textId="7C2EB47A" w:rsidR="00CD1CB1" w:rsidRPr="00DF51CE" w:rsidRDefault="00CD1CB1" w:rsidP="002429DE">
      <w:pPr>
        <w:pStyle w:val="Reference"/>
        <w:spacing w:after="120"/>
      </w:pPr>
      <w:r w:rsidRPr="00DF51CE">
        <w:t>[</w:t>
      </w:r>
      <w:r>
        <w:t>4</w:t>
      </w:r>
      <w:r w:rsidRPr="00DF51CE">
        <w:t>]</w:t>
      </w:r>
      <w:r>
        <w:tab/>
      </w:r>
      <w:r w:rsidRPr="00CD1CB1">
        <w:t>RP-222364</w:t>
      </w:r>
      <w:r>
        <w:t xml:space="preserve"> </w:t>
      </w:r>
      <w:r w:rsidRPr="00CD1CB1">
        <w:t>Work Item on NR small data transmissions in INACTIVE state</w:t>
      </w:r>
    </w:p>
    <w:p w14:paraId="1E782A0B" w14:textId="60C1056C" w:rsidR="00D050B2" w:rsidRDefault="00D050B2" w:rsidP="00D050B2">
      <w:pPr>
        <w:pStyle w:val="1"/>
      </w:pPr>
      <w:r w:rsidRPr="00A8655E">
        <w:t>3</w:t>
      </w:r>
      <w:r w:rsidRPr="00A8655E">
        <w:tab/>
        <w:t>Rationale</w:t>
      </w:r>
    </w:p>
    <w:p w14:paraId="54A0DEB8" w14:textId="310B366F" w:rsidR="000555F7" w:rsidRPr="00864DE9" w:rsidRDefault="000555F7" w:rsidP="000555F7">
      <w:pPr>
        <w:pStyle w:val="2"/>
        <w:rPr>
          <w:noProof/>
        </w:rPr>
      </w:pPr>
      <w:r w:rsidRPr="00B24485">
        <w:rPr>
          <w:noProof/>
        </w:rPr>
        <w:t>3.</w:t>
      </w:r>
      <w:r>
        <w:rPr>
          <w:noProof/>
        </w:rPr>
        <w:t>1</w:t>
      </w:r>
      <w:r w:rsidRPr="00B24485">
        <w:rPr>
          <w:noProof/>
        </w:rPr>
        <w:tab/>
      </w:r>
      <w:r>
        <w:rPr>
          <w:rFonts w:hint="eastAsia"/>
          <w:noProof/>
          <w:lang w:eastAsia="zh-CN"/>
        </w:rPr>
        <w:t>Background</w:t>
      </w:r>
      <w:r w:rsidDel="0029181B">
        <w:rPr>
          <w:noProof/>
        </w:rPr>
        <w:t xml:space="preserve"> </w:t>
      </w:r>
    </w:p>
    <w:p w14:paraId="2AB69221" w14:textId="2C8D7C9E" w:rsidR="00D050B2" w:rsidRDefault="00D050B2" w:rsidP="00D050B2">
      <w:r>
        <w:t>In the</w:t>
      </w:r>
      <w:r w:rsidRPr="002E4F1F">
        <w:t xml:space="preserve"> meeting SA5</w:t>
      </w:r>
      <w:r>
        <w:t xml:space="preserve"> </w:t>
      </w:r>
      <w:r w:rsidRPr="002E4F1F">
        <w:t xml:space="preserve">#156, SA5 </w:t>
      </w:r>
      <w:r w:rsidR="001A4349">
        <w:t xml:space="preserve">discussed </w:t>
      </w:r>
      <w:r w:rsidRPr="002E4F1F">
        <w:t>whether ‘active UE</w:t>
      </w:r>
      <w:r>
        <w:t>s</w:t>
      </w:r>
      <w:r w:rsidRPr="002E4F1F">
        <w:t xml:space="preserve">’ could include UEs in </w:t>
      </w:r>
      <w:r>
        <w:t>RRC_INACTIVE state</w:t>
      </w:r>
      <w:r w:rsidRPr="002E4F1F">
        <w:t xml:space="preserve"> </w:t>
      </w:r>
      <w:r w:rsidR="001A4349">
        <w:rPr>
          <w:rFonts w:hint="eastAsia"/>
          <w:lang w:eastAsia="zh-CN"/>
        </w:rPr>
        <w:t>(</w:t>
      </w:r>
      <w:r w:rsidRPr="002E4F1F">
        <w:t xml:space="preserve">in </w:t>
      </w:r>
      <w:r>
        <w:t>S5-243676</w:t>
      </w:r>
      <w:r w:rsidR="00C775A8">
        <w:t>)</w:t>
      </w:r>
      <w:r w:rsidRPr="002E4F1F">
        <w:t xml:space="preserve"> and </w:t>
      </w:r>
      <w:r w:rsidR="008A4F28" w:rsidRPr="008A4F28">
        <w:t xml:space="preserve">sent </w:t>
      </w:r>
      <w:r w:rsidR="001A4349">
        <w:t xml:space="preserve">the </w:t>
      </w:r>
      <w:r w:rsidR="008A4F28" w:rsidRPr="008A4F28">
        <w:t>liaison</w:t>
      </w:r>
      <w:r w:rsidR="008A4F28" w:rsidRPr="008A4F28">
        <w:rPr>
          <w:rFonts w:hint="eastAsia"/>
          <w:lang w:eastAsia="zh-CN"/>
        </w:rPr>
        <w:t xml:space="preserve"> </w:t>
      </w:r>
      <w:r w:rsidR="008A4F28" w:rsidRPr="002E4F1F">
        <w:t>S5-245138</w:t>
      </w:r>
      <w:r w:rsidR="008A4F28">
        <w:t xml:space="preserve"> </w:t>
      </w:r>
      <w:r w:rsidR="001A4349">
        <w:t>to</w:t>
      </w:r>
      <w:r w:rsidRPr="002E4F1F">
        <w:t xml:space="preserve"> RAN2 to evaluate whether </w:t>
      </w:r>
      <w:r w:rsidR="00C45E05" w:rsidRPr="00445DF9">
        <w:rPr>
          <w:rFonts w:hint="eastAsia"/>
          <w:lang w:eastAsia="zh-CN"/>
        </w:rPr>
        <w:t xml:space="preserve">there is a possibility to </w:t>
      </w:r>
      <w:r w:rsidR="00C45E05">
        <w:rPr>
          <w:rFonts w:hint="eastAsia"/>
          <w:lang w:eastAsia="zh-CN"/>
        </w:rPr>
        <w:t>specify</w:t>
      </w:r>
      <w:r w:rsidR="00C45E05" w:rsidRPr="00445DF9">
        <w:rPr>
          <w:rFonts w:hint="eastAsia"/>
          <w:lang w:eastAsia="zh-CN"/>
        </w:rPr>
        <w:t xml:space="preserve"> the number of UEs in RRC</w:t>
      </w:r>
      <w:r w:rsidR="00C45E05">
        <w:rPr>
          <w:rFonts w:hint="eastAsia"/>
          <w:lang w:eastAsia="zh-CN"/>
        </w:rPr>
        <w:t>_</w:t>
      </w:r>
      <w:r w:rsidR="00C45E05" w:rsidRPr="00445DF9">
        <w:rPr>
          <w:rFonts w:hint="eastAsia"/>
          <w:lang w:eastAsia="zh-CN"/>
        </w:rPr>
        <w:t>INACTI</w:t>
      </w:r>
      <w:r w:rsidR="00C45E05">
        <w:rPr>
          <w:rFonts w:hint="eastAsia"/>
          <w:lang w:eastAsia="zh-CN"/>
        </w:rPr>
        <w:t>VE state with data transmission</w:t>
      </w:r>
      <w:r w:rsidRPr="002E4F1F">
        <w:t xml:space="preserve">. </w:t>
      </w:r>
    </w:p>
    <w:p w14:paraId="533EB656" w14:textId="4ED886EB" w:rsidR="00D050B2" w:rsidRPr="00F166A8" w:rsidRDefault="00D050B2" w:rsidP="00D050B2">
      <w:r w:rsidRPr="00A8655E">
        <w:rPr>
          <w:noProof/>
        </w:rPr>
        <w:t>RAN2 confirms</w:t>
      </w:r>
      <w:r w:rsidR="008A4F28" w:rsidRPr="008A4F28">
        <w:rPr>
          <w:rFonts w:hint="eastAsia"/>
          <w:lang w:eastAsia="zh-CN"/>
        </w:rPr>
        <w:t xml:space="preserve"> </w:t>
      </w:r>
      <w:r w:rsidR="008A4F28">
        <w:rPr>
          <w:rFonts w:hint="eastAsia"/>
          <w:noProof/>
        </w:rPr>
        <w:t>in</w:t>
      </w:r>
      <w:r w:rsidR="008A4F28">
        <w:rPr>
          <w:noProof/>
        </w:rPr>
        <w:t xml:space="preserve"> </w:t>
      </w:r>
      <w:r w:rsidR="008A4F28" w:rsidRPr="00493849">
        <w:rPr>
          <w:noProof/>
        </w:rPr>
        <w:t>R2-2409280</w:t>
      </w:r>
      <w:r w:rsidR="00B37973">
        <w:rPr>
          <w:noProof/>
        </w:rPr>
        <w:t>(</w:t>
      </w:r>
      <w:r w:rsidR="00787F24" w:rsidRPr="00787F24">
        <w:rPr>
          <w:noProof/>
        </w:rPr>
        <w:t>S5-</w:t>
      </w:r>
      <w:r w:rsidR="00787F24" w:rsidRPr="002E4F1F">
        <w:rPr>
          <w:noProof/>
        </w:rPr>
        <w:t>245138</w:t>
      </w:r>
      <w:r w:rsidR="00B37973">
        <w:rPr>
          <w:noProof/>
        </w:rPr>
        <w:t>)</w:t>
      </w:r>
      <w:r w:rsidRPr="00A8655E">
        <w:rPr>
          <w:noProof/>
        </w:rPr>
        <w:t xml:space="preserve"> </w:t>
      </w:r>
      <w:r w:rsidR="008A4F28">
        <w:rPr>
          <w:noProof/>
        </w:rPr>
        <w:t xml:space="preserve">that </w:t>
      </w:r>
      <w:r w:rsidRPr="00A8655E">
        <w:rPr>
          <w:noProof/>
        </w:rPr>
        <w:t xml:space="preserve">the network knows the number of UEs in RRC_INACTIVE state in a cell with an ongoing SDT session as the connection requests from such UEs are distinguished either based on dedicated RACH resources or based on a dedicated RRC resume cause. </w:t>
      </w:r>
      <w:r w:rsidR="008A4F28">
        <w:rPr>
          <w:noProof/>
        </w:rPr>
        <w:t xml:space="preserve">Meanwhile, </w:t>
      </w:r>
      <w:r w:rsidRPr="00570263">
        <w:rPr>
          <w:noProof/>
        </w:rPr>
        <w:t>RAN2 respectfully asks SA5 to take the above into consideration in their further work and inform RAN2 if and which L2 metrics SA5 would like RAN2 to specify.</w:t>
      </w:r>
    </w:p>
    <w:p w14:paraId="27E5EC3E" w14:textId="129BF32E" w:rsidR="00D050B2" w:rsidRPr="00864DE9" w:rsidRDefault="00D050B2" w:rsidP="00D050B2">
      <w:pPr>
        <w:pStyle w:val="2"/>
        <w:rPr>
          <w:noProof/>
        </w:rPr>
      </w:pPr>
      <w:r w:rsidRPr="00B24485">
        <w:rPr>
          <w:noProof/>
        </w:rPr>
        <w:t>3.</w:t>
      </w:r>
      <w:r w:rsidR="00DB7187">
        <w:rPr>
          <w:noProof/>
        </w:rPr>
        <w:t>2</w:t>
      </w:r>
      <w:r w:rsidRPr="00B24485">
        <w:rPr>
          <w:noProof/>
        </w:rPr>
        <w:tab/>
      </w:r>
      <w:r w:rsidR="000555F7">
        <w:rPr>
          <w:rFonts w:hint="eastAsia"/>
          <w:noProof/>
        </w:rPr>
        <w:t>A</w:t>
      </w:r>
      <w:r w:rsidR="000555F7" w:rsidRPr="000555F7">
        <w:rPr>
          <w:noProof/>
        </w:rPr>
        <w:t xml:space="preserve">nlysis </w:t>
      </w:r>
      <w:r w:rsidR="00DB7187">
        <w:rPr>
          <w:noProof/>
        </w:rPr>
        <w:t xml:space="preserve">and observations </w:t>
      </w:r>
      <w:r w:rsidR="000555F7" w:rsidRPr="000555F7">
        <w:rPr>
          <w:noProof/>
        </w:rPr>
        <w:t>of requirement</w:t>
      </w:r>
      <w:r w:rsidR="0029181B" w:rsidDel="0029181B">
        <w:rPr>
          <w:noProof/>
        </w:rPr>
        <w:t xml:space="preserve"> </w:t>
      </w:r>
    </w:p>
    <w:p w14:paraId="6D536531" w14:textId="0A41249E" w:rsidR="00DB7187" w:rsidRDefault="00DB7187" w:rsidP="0029181B">
      <w:pPr>
        <w:rPr>
          <w:b/>
          <w:sz w:val="22"/>
          <w:lang w:eastAsia="zh-CN"/>
        </w:rPr>
      </w:pPr>
      <w:r>
        <w:rPr>
          <w:b/>
          <w:lang w:eastAsia="zh-CN"/>
        </w:rPr>
        <w:t>Perspective of specification</w:t>
      </w:r>
      <w:r w:rsidRPr="00DB7187">
        <w:rPr>
          <w:b/>
          <w:lang w:eastAsia="zh-CN"/>
        </w:rPr>
        <w:t xml:space="preserve"> update</w:t>
      </w:r>
    </w:p>
    <w:p w14:paraId="1F0D3796" w14:textId="55D49A85" w:rsidR="0029181B" w:rsidRPr="00A14FA3" w:rsidRDefault="0029181B" w:rsidP="0029181B">
      <w:r w:rsidRPr="006D0004">
        <w:t>NR supports RRC_INACTIVE state and UEs with small data transmission are generally maintained by the network in the RRC_INACTIVE state.</w:t>
      </w:r>
      <w:r>
        <w:t xml:space="preserve"> </w:t>
      </w:r>
      <w:r w:rsidRPr="0012673A">
        <w:t xml:space="preserve">SDT </w:t>
      </w:r>
      <w:r>
        <w:rPr>
          <w:rFonts w:hint="eastAsia"/>
          <w:lang w:eastAsia="zh-CN"/>
        </w:rPr>
        <w:t>can</w:t>
      </w:r>
      <w:r>
        <w:t xml:space="preserve"> </w:t>
      </w:r>
      <w:r>
        <w:rPr>
          <w:rFonts w:hint="eastAsia"/>
          <w:lang w:eastAsia="zh-CN"/>
        </w:rPr>
        <w:t>transmit</w:t>
      </w:r>
      <w:r>
        <w:t xml:space="preserve"> UL SDT data and/or UL SDT signalling by MO-</w:t>
      </w:r>
      <w:r>
        <w:rPr>
          <w:rFonts w:hint="eastAsia"/>
          <w:lang w:eastAsia="zh-CN"/>
        </w:rPr>
        <w:t>SDT</w:t>
      </w:r>
      <w:r>
        <w:t xml:space="preserve"> </w:t>
      </w:r>
      <w:r>
        <w:rPr>
          <w:rFonts w:hint="eastAsia"/>
          <w:lang w:eastAsia="zh-CN"/>
        </w:rPr>
        <w:t>or</w:t>
      </w:r>
      <w:r>
        <w:t xml:space="preserve"> DL user data and/or DL NAS signalling by MT-SDT</w:t>
      </w:r>
      <w:r>
        <w:rPr>
          <w:rFonts w:hint="eastAsia"/>
        </w:rPr>
        <w:t>.</w:t>
      </w:r>
      <w:r>
        <w:t xml:space="preserve"> And it</w:t>
      </w:r>
      <w:r w:rsidRPr="0038666F">
        <w:t xml:space="preserve"> is used for user data over DRBs</w:t>
      </w:r>
      <w:r>
        <w:t xml:space="preserve"> or </w:t>
      </w:r>
      <w:r w:rsidRPr="0038666F">
        <w:t>for signalling</w:t>
      </w:r>
      <w:r>
        <w:t xml:space="preserve"> </w:t>
      </w:r>
      <w:r w:rsidRPr="0038666F">
        <w:t xml:space="preserve">over </w:t>
      </w:r>
      <w:r>
        <w:t>S</w:t>
      </w:r>
      <w:r w:rsidRPr="0038666F">
        <w:t>RBs</w:t>
      </w:r>
      <w:r>
        <w:t xml:space="preserve">. </w:t>
      </w:r>
      <w:r>
        <w:rPr>
          <w:lang w:eastAsia="zh-CN"/>
        </w:rPr>
        <w:t xml:space="preserve">It is understood that </w:t>
      </w:r>
      <w:r w:rsidRPr="00A14FA3">
        <w:t xml:space="preserve">the qualifier </w:t>
      </w:r>
      <w:r>
        <w:t>‘</w:t>
      </w:r>
      <w:r w:rsidRPr="00CE7A73">
        <w:t>in RRC_CONNECTED</w:t>
      </w:r>
      <w:r>
        <w:t>’ is added to the title of 4.1.3.2</w:t>
      </w:r>
      <w:r w:rsidRPr="00A14FA3">
        <w:t xml:space="preserve"> </w:t>
      </w:r>
      <w:r>
        <w:t xml:space="preserve">in TS 38.314 because </w:t>
      </w:r>
      <w:r w:rsidRPr="00A14FA3">
        <w:t>UEs can</w:t>
      </w:r>
      <w:r>
        <w:t xml:space="preserve"> only</w:t>
      </w:r>
      <w:r w:rsidRPr="00A14FA3">
        <w:t xml:space="preserve"> transmit data</w:t>
      </w:r>
      <w:r w:rsidRPr="006D0004">
        <w:t xml:space="preserve"> </w:t>
      </w:r>
      <w:r w:rsidRPr="00A14FA3">
        <w:t xml:space="preserve">in the </w:t>
      </w:r>
      <w:r w:rsidRPr="00C14AE5">
        <w:t>RRC_CONNECTED</w:t>
      </w:r>
      <w:r w:rsidRPr="00A14FA3">
        <w:t xml:space="preserve"> state</w:t>
      </w:r>
      <w:r>
        <w:t xml:space="preserve"> u</w:t>
      </w:r>
      <w:r w:rsidRPr="00C14AE5">
        <w:t>ntil Rel-16</w:t>
      </w:r>
      <w:r w:rsidRPr="00A14FA3">
        <w:t>.</w:t>
      </w:r>
      <w:r>
        <w:t xml:space="preserve"> </w:t>
      </w:r>
      <w:r w:rsidR="00DB7187">
        <w:t>To keep up with SDT feature</w:t>
      </w:r>
      <w:r w:rsidR="00DB7187" w:rsidRPr="00DB7187">
        <w:t xml:space="preserve"> updates</w:t>
      </w:r>
      <w:r w:rsidRPr="00B24485">
        <w:t>, the "number of active users" needs to be expanded to include the RRC_INACTIVE state.</w:t>
      </w:r>
    </w:p>
    <w:p w14:paraId="165B563B" w14:textId="6DDD0424" w:rsidR="00DB7187" w:rsidRDefault="00DB7187" w:rsidP="00CD1CB1">
      <w:r w:rsidRPr="00DB7187">
        <w:rPr>
          <w:b/>
          <w:lang w:eastAsia="zh-CN"/>
        </w:rPr>
        <w:t>Perspective of industry requirement</w:t>
      </w:r>
    </w:p>
    <w:p w14:paraId="640411F5" w14:textId="49920BF9" w:rsidR="00D22FB5" w:rsidRDefault="0029181B" w:rsidP="00CD1CB1">
      <w:pPr>
        <w:rPr>
          <w:lang w:eastAsia="zh-CN"/>
        </w:rPr>
      </w:pPr>
      <w:r w:rsidRPr="003337B6">
        <w:t>According to GSMA 2024</w:t>
      </w:r>
      <w:r>
        <w:t xml:space="preserve">, while cellular networks currently handle around 15% of total </w:t>
      </w:r>
      <w:proofErr w:type="spellStart"/>
      <w:r>
        <w:t>IoT</w:t>
      </w:r>
      <w:proofErr w:type="spellEnd"/>
      <w:r>
        <w:t xml:space="preserve"> connections, the rapid expansion of the </w:t>
      </w:r>
      <w:proofErr w:type="spellStart"/>
      <w:r>
        <w:t>IoT</w:t>
      </w:r>
      <w:proofErr w:type="spellEnd"/>
      <w:r>
        <w:t xml:space="preserve"> market provides significant room for growth in the cellular </w:t>
      </w:r>
      <w:proofErr w:type="spellStart"/>
      <w:r>
        <w:t>IoT</w:t>
      </w:r>
      <w:proofErr w:type="spellEnd"/>
      <w:r>
        <w:t xml:space="preserve"> space. Accordingly, the number of licensed cellular </w:t>
      </w:r>
      <w:proofErr w:type="spellStart"/>
      <w:r>
        <w:t>IoT</w:t>
      </w:r>
      <w:proofErr w:type="spellEnd"/>
      <w:r>
        <w:t xml:space="preserve"> connections is expected to reach 5.8 billion globally by 2030. </w:t>
      </w:r>
      <w:proofErr w:type="spellStart"/>
      <w:r>
        <w:rPr>
          <w:lang w:eastAsia="zh-CN"/>
        </w:rPr>
        <w:t>IoT</w:t>
      </w:r>
      <w:proofErr w:type="spellEnd"/>
      <w:r>
        <w:rPr>
          <w:lang w:eastAsia="zh-CN"/>
        </w:rPr>
        <w:t xml:space="preserve"> terminals usually use</w:t>
      </w:r>
      <w:r w:rsidRPr="003D0FC2">
        <w:rPr>
          <w:lang w:eastAsia="zh-CN"/>
        </w:rPr>
        <w:t xml:space="preserve"> SDT</w:t>
      </w:r>
      <w:r>
        <w:rPr>
          <w:lang w:eastAsia="zh-CN"/>
        </w:rPr>
        <w:t xml:space="preserve"> feature to transmit data</w:t>
      </w:r>
      <w:r w:rsidRPr="003D0FC2">
        <w:rPr>
          <w:lang w:eastAsia="zh-CN"/>
        </w:rPr>
        <w:t xml:space="preserve">, so the number of </w:t>
      </w:r>
      <w:r w:rsidRPr="00445DF9">
        <w:rPr>
          <w:rFonts w:hint="eastAsia"/>
          <w:lang w:eastAsia="zh-CN"/>
        </w:rPr>
        <w:t>UEs in RRC</w:t>
      </w:r>
      <w:r>
        <w:rPr>
          <w:rFonts w:hint="eastAsia"/>
          <w:lang w:eastAsia="zh-CN"/>
        </w:rPr>
        <w:t>_</w:t>
      </w:r>
      <w:r w:rsidRPr="00445DF9">
        <w:rPr>
          <w:rFonts w:hint="eastAsia"/>
          <w:lang w:eastAsia="zh-CN"/>
        </w:rPr>
        <w:t>INACTI</w:t>
      </w:r>
      <w:r>
        <w:rPr>
          <w:rFonts w:hint="eastAsia"/>
          <w:lang w:eastAsia="zh-CN"/>
        </w:rPr>
        <w:t>VE state with data transmission</w:t>
      </w:r>
      <w:r w:rsidRPr="003D0FC2">
        <w:rPr>
          <w:lang w:eastAsia="zh-CN"/>
        </w:rPr>
        <w:t xml:space="preserve"> cannot be ignored.</w:t>
      </w:r>
    </w:p>
    <w:p w14:paraId="028EB7BC" w14:textId="5EAF4D8B" w:rsidR="00B23AB1" w:rsidRDefault="00B23AB1" w:rsidP="00D22FB5">
      <w:pPr>
        <w:rPr>
          <w:b/>
          <w:lang w:eastAsia="zh-CN"/>
        </w:rPr>
      </w:pPr>
      <w:r w:rsidRPr="00B23AB1">
        <w:rPr>
          <w:b/>
          <w:lang w:eastAsia="zh-CN"/>
        </w:rPr>
        <w:t xml:space="preserve">Limited impact of occasional unsuccessful </w:t>
      </w:r>
      <w:r w:rsidR="00DB7187" w:rsidRPr="00B23AB1">
        <w:rPr>
          <w:b/>
          <w:lang w:eastAsia="zh-CN"/>
        </w:rPr>
        <w:t>SDT proce</w:t>
      </w:r>
      <w:r w:rsidR="00DB7187">
        <w:rPr>
          <w:b/>
          <w:lang w:eastAsia="zh-CN"/>
        </w:rPr>
        <w:t>dure</w:t>
      </w:r>
      <w:r w:rsidRPr="00B23AB1">
        <w:rPr>
          <w:b/>
          <w:lang w:eastAsia="zh-CN"/>
        </w:rPr>
        <w:t xml:space="preserve"> </w:t>
      </w:r>
    </w:p>
    <w:p w14:paraId="32D310EA" w14:textId="44681795" w:rsidR="0029181B" w:rsidRDefault="00D22FB5" w:rsidP="00CD1CB1">
      <w:r>
        <w:t xml:space="preserve">Regarding the statement mentioned in R2-2409280 that occasionally an SDT procedure may be unsuccessfully completed, we consider that as long as the SDT is initiated, the network allocates resources to the user and the resources are occupied. </w:t>
      </w:r>
      <w:r w:rsidR="004A3446">
        <w:t>As a result</w:t>
      </w:r>
      <w:r>
        <w:t xml:space="preserve">, regardless of whether the SDT process is completed or not, it will have an impact on the </w:t>
      </w:r>
      <w:r w:rsidRPr="00AC6BCD">
        <w:lastRenderedPageBreak/>
        <w:t xml:space="preserve">network congestion and the resource occupancy. Furthermore, most of the non-smartphone </w:t>
      </w:r>
      <w:proofErr w:type="spellStart"/>
      <w:r w:rsidRPr="00AC6BCD">
        <w:t>IoT</w:t>
      </w:r>
      <w:proofErr w:type="spellEnd"/>
      <w:r w:rsidRPr="00AC6BCD">
        <w:t xml:space="preserve"> terminals rarely move, so the "occasionally unsuccessful completion of SDT procedure" scenario described in R2-2409280 is virtually impossible to occur.</w:t>
      </w:r>
    </w:p>
    <w:p w14:paraId="71881DF1" w14:textId="7B997582" w:rsidR="00A95382" w:rsidRPr="00AC6BCD" w:rsidRDefault="004A3446" w:rsidP="00CD1CB1">
      <w:r>
        <w:t xml:space="preserve">Besides, </w:t>
      </w:r>
      <w:r>
        <w:rPr>
          <w:lang w:eastAsia="zh-CN"/>
        </w:rPr>
        <w:t>measurements can be implemented based on the statistics of a</w:t>
      </w:r>
      <w:r w:rsidRPr="00C43319">
        <w:rPr>
          <w:lang w:eastAsia="zh-CN"/>
        </w:rPr>
        <w:t xml:space="preserve"> specific area</w:t>
      </w:r>
      <w:r>
        <w:rPr>
          <w:lang w:eastAsia="zh-CN"/>
        </w:rPr>
        <w:t xml:space="preserve"> </w:t>
      </w:r>
      <w:r w:rsidRPr="004A3446">
        <w:rPr>
          <w:lang w:eastAsia="zh-CN"/>
        </w:rPr>
        <w:t>consisting</w:t>
      </w:r>
      <w:r>
        <w:rPr>
          <w:lang w:eastAsia="zh-CN"/>
        </w:rPr>
        <w:t xml:space="preserve"> of some cells</w:t>
      </w:r>
      <w:r w:rsidRPr="00C43319">
        <w:rPr>
          <w:lang w:eastAsia="zh-CN"/>
        </w:rPr>
        <w:t xml:space="preserve">. Therefore, </w:t>
      </w:r>
      <w:r w:rsidR="00AA2109">
        <w:rPr>
          <w:lang w:eastAsia="zh-CN"/>
        </w:rPr>
        <w:t>“</w:t>
      </w:r>
      <w:r w:rsidRPr="00C43319">
        <w:rPr>
          <w:lang w:eastAsia="zh-CN"/>
        </w:rPr>
        <w:t xml:space="preserve">occasionally an SDT procedure </w:t>
      </w:r>
      <w:r w:rsidR="00AA2109">
        <w:rPr>
          <w:lang w:eastAsia="zh-CN"/>
        </w:rPr>
        <w:t>may be unsuccessfully completed”</w:t>
      </w:r>
      <w:r w:rsidRPr="00C43319">
        <w:rPr>
          <w:lang w:eastAsia="zh-CN"/>
        </w:rPr>
        <w:t xml:space="preserve"> mentioned in </w:t>
      </w:r>
      <w:r>
        <w:t xml:space="preserve">R2-2409280 </w:t>
      </w:r>
      <w:r w:rsidR="00E05A6E" w:rsidRPr="00E05A6E">
        <w:rPr>
          <w:lang w:eastAsia="zh-CN"/>
        </w:rPr>
        <w:t>will have no</w:t>
      </w:r>
      <w:r>
        <w:rPr>
          <w:lang w:eastAsia="zh-CN"/>
        </w:rPr>
        <w:t xml:space="preserve"> impact on the use cases in </w:t>
      </w:r>
      <w:r w:rsidRPr="00C43319">
        <w:rPr>
          <w:lang w:eastAsia="zh-CN"/>
        </w:rPr>
        <w:t>SA5</w:t>
      </w:r>
      <w:r>
        <w:rPr>
          <w:lang w:eastAsia="zh-CN"/>
        </w:rPr>
        <w:t>.</w:t>
      </w:r>
    </w:p>
    <w:p w14:paraId="5360FD05" w14:textId="2B5A3F29" w:rsidR="00C43319" w:rsidRDefault="00EA05DB" w:rsidP="00CD1CB1">
      <w:r>
        <w:t>If still concerned, t</w:t>
      </w:r>
      <w:r w:rsidR="00C43319" w:rsidRPr="00AA2109">
        <w:t xml:space="preserve">o address the pitfalls caused by the SDT process occasionally not be completed successfully, one solution is to add the following description to the </w:t>
      </w:r>
      <w:r w:rsidR="00E321F8">
        <w:t xml:space="preserve">new defined </w:t>
      </w:r>
      <w:r w:rsidR="00C43319" w:rsidRPr="00AA2109">
        <w:t>measurement: “For this measurement, the expected accuracy is dependent on application scenario, cell load, UE configuration and how DRBs are distributed over logical channel groups</w:t>
      </w:r>
      <w:r w:rsidR="00E321F8">
        <w:t>” in TS 38.314</w:t>
      </w:r>
      <w:r w:rsidR="00C43319" w:rsidRPr="00AA2109">
        <w:t>.</w:t>
      </w:r>
      <w:r w:rsidR="00FA5874" w:rsidRPr="00FA5874">
        <w:rPr>
          <w:lang w:eastAsia="zh-CN"/>
        </w:rPr>
        <w:t xml:space="preserve"> </w:t>
      </w:r>
    </w:p>
    <w:p w14:paraId="40692491" w14:textId="56804707" w:rsidR="0029181B" w:rsidRPr="00CD1CB1" w:rsidRDefault="0029181B" w:rsidP="00CD1CB1">
      <w:pPr>
        <w:pStyle w:val="2"/>
        <w:rPr>
          <w:noProof/>
        </w:rPr>
      </w:pPr>
      <w:r w:rsidRPr="00B24485">
        <w:rPr>
          <w:noProof/>
        </w:rPr>
        <w:t>3.</w:t>
      </w:r>
      <w:r w:rsidR="00DB7187">
        <w:rPr>
          <w:noProof/>
        </w:rPr>
        <w:t>3</w:t>
      </w:r>
      <w:r w:rsidRPr="00B24485">
        <w:rPr>
          <w:noProof/>
        </w:rPr>
        <w:tab/>
      </w:r>
      <w:r w:rsidR="00B55352">
        <w:rPr>
          <w:rFonts w:hint="eastAsia"/>
          <w:noProof/>
        </w:rPr>
        <w:t>Usecase</w:t>
      </w:r>
      <w:r w:rsidDel="0029181B">
        <w:rPr>
          <w:noProof/>
        </w:rPr>
        <w:t xml:space="preserve"> </w:t>
      </w:r>
    </w:p>
    <w:p w14:paraId="14382082" w14:textId="77777777" w:rsidR="00D050B2" w:rsidRDefault="00D050B2" w:rsidP="00D050B2">
      <w:pPr>
        <w:rPr>
          <w:noProof/>
        </w:rPr>
      </w:pPr>
      <w:r w:rsidRPr="00493849">
        <w:rPr>
          <w:noProof/>
          <w:lang w:eastAsia="zh-CN"/>
        </w:rPr>
        <w:t>To reduce power consumption and signaling overhead</w:t>
      </w:r>
      <w:r>
        <w:rPr>
          <w:rFonts w:hint="eastAsia"/>
          <w:noProof/>
          <w:lang w:eastAsia="zh-CN"/>
        </w:rPr>
        <w:t>,</w:t>
      </w:r>
      <w:r>
        <w:rPr>
          <w:noProof/>
          <w:lang w:eastAsia="zh-CN"/>
        </w:rPr>
        <w:t xml:space="preserve"> </w:t>
      </w:r>
      <w:r w:rsidRPr="006533ED">
        <w:rPr>
          <w:noProof/>
          <w:lang w:eastAsia="zh-CN"/>
        </w:rPr>
        <w:t>NR supports RRC_INACTIVE state and UEs with infrequent (periodic and/or non-periodic) data transmission are generally maintained by the network in the RRC_INACTIVE state.</w:t>
      </w:r>
      <w:r>
        <w:rPr>
          <w:noProof/>
          <w:lang w:eastAsia="zh-CN"/>
        </w:rPr>
        <w:t xml:space="preserve"> </w:t>
      </w:r>
      <w:r w:rsidRPr="006533ED">
        <w:rPr>
          <w:noProof/>
        </w:rPr>
        <w:t xml:space="preserve">Specific examples of small and infrequent data traffic include the following </w:t>
      </w:r>
      <w:r w:rsidRPr="006533ED">
        <w:rPr>
          <w:lang w:eastAsia="en-GB"/>
        </w:rPr>
        <w:t>applications</w:t>
      </w:r>
      <w:r>
        <w:rPr>
          <w:noProof/>
        </w:rPr>
        <w:t xml:space="preserve"> in RP</w:t>
      </w:r>
      <w:r>
        <w:rPr>
          <w:rFonts w:hint="eastAsia"/>
          <w:noProof/>
        </w:rPr>
        <w:t>-</w:t>
      </w:r>
      <w:r>
        <w:rPr>
          <w:noProof/>
        </w:rPr>
        <w:t>222364</w:t>
      </w:r>
      <w:r w:rsidRPr="006533ED">
        <w:rPr>
          <w:noProof/>
        </w:rPr>
        <w:t>:</w:t>
      </w:r>
    </w:p>
    <w:p w14:paraId="4843D24C" w14:textId="77777777" w:rsidR="00D050B2" w:rsidRPr="006533ED" w:rsidRDefault="00D050B2" w:rsidP="00D050B2">
      <w:pPr>
        <w:pStyle w:val="ab"/>
        <w:widowControl w:val="0"/>
        <w:numPr>
          <w:ilvl w:val="0"/>
          <w:numId w:val="22"/>
        </w:numPr>
        <w:spacing w:after="0"/>
        <w:contextualSpacing w:val="0"/>
        <w:jc w:val="both"/>
        <w:rPr>
          <w:lang w:eastAsia="en-GB"/>
        </w:rPr>
      </w:pPr>
      <w:r w:rsidRPr="006533ED">
        <w:rPr>
          <w:lang w:eastAsia="en-GB"/>
        </w:rPr>
        <w:t xml:space="preserve">Smartphone applications: </w:t>
      </w:r>
    </w:p>
    <w:p w14:paraId="6CE79ADA" w14:textId="77777777" w:rsidR="00D050B2" w:rsidRPr="006533ED" w:rsidRDefault="00D050B2" w:rsidP="00D050B2">
      <w:pPr>
        <w:pStyle w:val="ab"/>
        <w:widowControl w:val="0"/>
        <w:numPr>
          <w:ilvl w:val="1"/>
          <w:numId w:val="22"/>
        </w:numPr>
        <w:spacing w:after="0"/>
        <w:contextualSpacing w:val="0"/>
        <w:jc w:val="both"/>
        <w:rPr>
          <w:lang w:eastAsia="en-GB"/>
        </w:rPr>
      </w:pPr>
      <w:r w:rsidRPr="006533ED">
        <w:rPr>
          <w:lang w:eastAsia="en-GB"/>
        </w:rPr>
        <w:t>Traffic from Instant Messaging services (</w:t>
      </w:r>
      <w:proofErr w:type="spellStart"/>
      <w:r w:rsidRPr="006533ED">
        <w:rPr>
          <w:lang w:eastAsia="en-GB"/>
        </w:rPr>
        <w:t>whatsapp</w:t>
      </w:r>
      <w:proofErr w:type="spellEnd"/>
      <w:r w:rsidRPr="006533ED">
        <w:rPr>
          <w:lang w:eastAsia="en-GB"/>
        </w:rPr>
        <w:t xml:space="preserve">, QQ, </w:t>
      </w:r>
      <w:proofErr w:type="spellStart"/>
      <w:r w:rsidRPr="006533ED">
        <w:rPr>
          <w:lang w:eastAsia="en-GB"/>
        </w:rPr>
        <w:t>wechat</w:t>
      </w:r>
      <w:proofErr w:type="spellEnd"/>
      <w:r w:rsidRPr="006533ED">
        <w:rPr>
          <w:lang w:eastAsia="en-GB"/>
        </w:rPr>
        <w:t xml:space="preserve"> </w:t>
      </w:r>
      <w:proofErr w:type="spellStart"/>
      <w:r w:rsidRPr="006533ED">
        <w:rPr>
          <w:lang w:eastAsia="en-GB"/>
        </w:rPr>
        <w:t>etc</w:t>
      </w:r>
      <w:proofErr w:type="spellEnd"/>
      <w:r w:rsidRPr="006533ED">
        <w:rPr>
          <w:lang w:eastAsia="en-GB"/>
        </w:rPr>
        <w:t>)</w:t>
      </w:r>
    </w:p>
    <w:p w14:paraId="0C2C96F5" w14:textId="77777777" w:rsidR="00D050B2" w:rsidRPr="006533ED" w:rsidRDefault="00D050B2" w:rsidP="00D050B2">
      <w:pPr>
        <w:pStyle w:val="ab"/>
        <w:widowControl w:val="0"/>
        <w:numPr>
          <w:ilvl w:val="1"/>
          <w:numId w:val="22"/>
        </w:numPr>
        <w:spacing w:after="0"/>
        <w:contextualSpacing w:val="0"/>
        <w:jc w:val="both"/>
        <w:rPr>
          <w:lang w:eastAsia="en-GB"/>
        </w:rPr>
      </w:pPr>
      <w:r w:rsidRPr="006533ED">
        <w:rPr>
          <w:lang w:eastAsia="en-GB"/>
        </w:rPr>
        <w:t>Heart-beat/keep-alive traffic from IM/email clients and other apps</w:t>
      </w:r>
    </w:p>
    <w:p w14:paraId="25A7EEED" w14:textId="77777777" w:rsidR="00D050B2" w:rsidRPr="006533ED" w:rsidRDefault="00D050B2" w:rsidP="00D050B2">
      <w:pPr>
        <w:pStyle w:val="ab"/>
        <w:widowControl w:val="0"/>
        <w:numPr>
          <w:ilvl w:val="1"/>
          <w:numId w:val="22"/>
        </w:numPr>
        <w:spacing w:after="0"/>
        <w:contextualSpacing w:val="0"/>
        <w:jc w:val="both"/>
        <w:rPr>
          <w:lang w:eastAsia="en-GB"/>
        </w:rPr>
      </w:pPr>
      <w:r w:rsidRPr="006533ED">
        <w:rPr>
          <w:lang w:eastAsia="en-GB"/>
        </w:rPr>
        <w:t>Push notifications from various applications</w:t>
      </w:r>
    </w:p>
    <w:p w14:paraId="3685BD3C" w14:textId="77777777" w:rsidR="00D050B2" w:rsidRPr="006533ED" w:rsidRDefault="00D050B2" w:rsidP="00D050B2">
      <w:pPr>
        <w:pStyle w:val="ab"/>
        <w:widowControl w:val="0"/>
        <w:numPr>
          <w:ilvl w:val="0"/>
          <w:numId w:val="22"/>
        </w:numPr>
        <w:spacing w:after="0"/>
        <w:contextualSpacing w:val="0"/>
        <w:jc w:val="both"/>
        <w:rPr>
          <w:lang w:eastAsia="en-GB"/>
        </w:rPr>
      </w:pPr>
      <w:r w:rsidRPr="006533ED">
        <w:rPr>
          <w:lang w:eastAsia="en-GB"/>
        </w:rPr>
        <w:t>Non-smartphone applications:</w:t>
      </w:r>
    </w:p>
    <w:p w14:paraId="43B9770C" w14:textId="77777777" w:rsidR="00D050B2" w:rsidRPr="006533ED" w:rsidRDefault="00D050B2" w:rsidP="00D050B2">
      <w:pPr>
        <w:pStyle w:val="ab"/>
        <w:widowControl w:val="0"/>
        <w:numPr>
          <w:ilvl w:val="1"/>
          <w:numId w:val="22"/>
        </w:numPr>
        <w:spacing w:after="0"/>
        <w:contextualSpacing w:val="0"/>
        <w:jc w:val="both"/>
        <w:rPr>
          <w:lang w:eastAsia="en-GB"/>
        </w:rPr>
      </w:pPr>
      <w:r w:rsidRPr="006533ED">
        <w:rPr>
          <w:lang w:eastAsia="en-GB"/>
        </w:rPr>
        <w:t xml:space="preserve">Traffic from wearables (periodic positioning information </w:t>
      </w:r>
      <w:proofErr w:type="spellStart"/>
      <w:r w:rsidRPr="006533ED">
        <w:rPr>
          <w:lang w:eastAsia="en-GB"/>
        </w:rPr>
        <w:t>etc</w:t>
      </w:r>
      <w:proofErr w:type="spellEnd"/>
      <w:r w:rsidRPr="006533ED">
        <w:rPr>
          <w:lang w:eastAsia="en-GB"/>
        </w:rPr>
        <w:t>)</w:t>
      </w:r>
    </w:p>
    <w:p w14:paraId="3D18CF71" w14:textId="77777777" w:rsidR="00D050B2" w:rsidRPr="006533ED" w:rsidRDefault="00D050B2" w:rsidP="00D050B2">
      <w:pPr>
        <w:pStyle w:val="ab"/>
        <w:widowControl w:val="0"/>
        <w:numPr>
          <w:ilvl w:val="1"/>
          <w:numId w:val="22"/>
        </w:numPr>
        <w:spacing w:after="0"/>
        <w:contextualSpacing w:val="0"/>
        <w:jc w:val="both"/>
        <w:rPr>
          <w:lang w:eastAsia="en-GB"/>
        </w:rPr>
      </w:pPr>
      <w:r w:rsidRPr="006533ED">
        <w:rPr>
          <w:lang w:eastAsia="en-GB"/>
        </w:rPr>
        <w:t xml:space="preserve">sensors (Industrial Wireless Sensor Networks transmitting temperature, pressure readings periodically or in an event triggered manner </w:t>
      </w:r>
      <w:proofErr w:type="spellStart"/>
      <w:r w:rsidRPr="006533ED">
        <w:rPr>
          <w:lang w:eastAsia="en-GB"/>
        </w:rPr>
        <w:t>etc</w:t>
      </w:r>
      <w:proofErr w:type="spellEnd"/>
      <w:r w:rsidRPr="006533ED">
        <w:rPr>
          <w:lang w:eastAsia="en-GB"/>
        </w:rPr>
        <w:t>)</w:t>
      </w:r>
    </w:p>
    <w:p w14:paraId="1D53374C" w14:textId="3D626F6A" w:rsidR="00D127F5" w:rsidRPr="00CD1CB1" w:rsidRDefault="00D050B2" w:rsidP="00CD1CB1">
      <w:pPr>
        <w:pStyle w:val="ab"/>
        <w:widowControl w:val="0"/>
        <w:numPr>
          <w:ilvl w:val="1"/>
          <w:numId w:val="22"/>
        </w:numPr>
        <w:spacing w:after="0"/>
        <w:contextualSpacing w:val="0"/>
        <w:jc w:val="both"/>
        <w:rPr>
          <w:rFonts w:eastAsiaTheme="minorEastAsia"/>
          <w:b/>
          <w:bCs/>
          <w:lang w:val="en-US"/>
        </w:rPr>
      </w:pPr>
      <w:r w:rsidRPr="006533ED">
        <w:rPr>
          <w:lang w:eastAsia="en-GB"/>
        </w:rPr>
        <w:t>smart meters and smart meter networks sending periodic meter readings</w:t>
      </w:r>
    </w:p>
    <w:p w14:paraId="7E11B5CC" w14:textId="04590190" w:rsidR="005725DE" w:rsidRPr="006342FA" w:rsidRDefault="00966828" w:rsidP="00CD1CB1">
      <w:pPr>
        <w:spacing w:after="40"/>
        <w:rPr>
          <w:noProof/>
        </w:rPr>
      </w:pPr>
      <w:r>
        <w:rPr>
          <w:noProof/>
        </w:rPr>
        <w:t xml:space="preserve">- </w:t>
      </w:r>
      <w:r w:rsidR="00D050B2">
        <w:rPr>
          <w:rFonts w:hint="eastAsia"/>
          <w:noProof/>
        </w:rPr>
        <w:t>u</w:t>
      </w:r>
      <w:r w:rsidR="00D050B2">
        <w:rPr>
          <w:noProof/>
        </w:rPr>
        <w:t>secase</w:t>
      </w:r>
      <w:r w:rsidR="00D050B2" w:rsidRPr="006533ED">
        <w:rPr>
          <w:noProof/>
        </w:rPr>
        <w:t xml:space="preserve"> </w:t>
      </w:r>
      <w:r w:rsidR="00D050B2">
        <w:rPr>
          <w:noProof/>
        </w:rPr>
        <w:t>1</w:t>
      </w:r>
      <w:r w:rsidR="00D050B2" w:rsidRPr="006533ED">
        <w:rPr>
          <w:noProof/>
        </w:rPr>
        <w:t>：</w:t>
      </w:r>
      <w:r w:rsidR="00D050B2">
        <w:t>T</w:t>
      </w:r>
      <w:r w:rsidR="00D050B2">
        <w:rPr>
          <w:rFonts w:hint="eastAsia"/>
          <w:lang w:eastAsia="zh-CN"/>
        </w:rPr>
        <w:t>he</w:t>
      </w:r>
      <w:r w:rsidR="00D050B2">
        <w:t xml:space="preserve"> </w:t>
      </w:r>
      <w:r w:rsidR="00D050B2">
        <w:rPr>
          <w:rFonts w:hint="eastAsia"/>
          <w:lang w:eastAsia="zh-CN"/>
        </w:rPr>
        <w:t>number</w:t>
      </w:r>
      <w:r w:rsidR="00D050B2">
        <w:t xml:space="preserve"> </w:t>
      </w:r>
      <w:r w:rsidR="00D050B2">
        <w:rPr>
          <w:rFonts w:hint="eastAsia"/>
          <w:lang w:eastAsia="zh-CN"/>
        </w:rPr>
        <w:t>of</w:t>
      </w:r>
      <w:r w:rsidR="00D050B2">
        <w:t xml:space="preserve"> </w:t>
      </w:r>
      <w:r w:rsidR="00D050B2" w:rsidRPr="006533ED">
        <w:rPr>
          <w:noProof/>
        </w:rPr>
        <w:t>UEs with</w:t>
      </w:r>
      <w:r w:rsidR="00D050B2" w:rsidRPr="006533ED">
        <w:t xml:space="preserve"> </w:t>
      </w:r>
      <w:r w:rsidR="00D050B2" w:rsidRPr="006533ED">
        <w:rPr>
          <w:noProof/>
        </w:rPr>
        <w:t xml:space="preserve">infrequent </w:t>
      </w:r>
      <w:r w:rsidR="00D050B2">
        <w:rPr>
          <w:rFonts w:hint="eastAsia"/>
          <w:lang w:eastAsia="zh-CN"/>
        </w:rPr>
        <w:t>and</w:t>
      </w:r>
      <w:r w:rsidR="00D050B2" w:rsidRPr="006533ED">
        <w:rPr>
          <w:noProof/>
        </w:rPr>
        <w:t xml:space="preserve"> non-periodic</w:t>
      </w:r>
      <w:r w:rsidR="00D050B2">
        <w:t xml:space="preserve"> </w:t>
      </w:r>
      <w:r w:rsidR="00D050B2" w:rsidRPr="006533ED">
        <w:rPr>
          <w:noProof/>
        </w:rPr>
        <w:t>data transmission</w:t>
      </w:r>
      <w:r w:rsidR="00D050B2">
        <w:t xml:space="preserve"> </w:t>
      </w:r>
      <w:r w:rsidR="00D050B2">
        <w:rPr>
          <w:rFonts w:hint="eastAsia"/>
          <w:lang w:eastAsia="zh-CN"/>
        </w:rPr>
        <w:t>can</w:t>
      </w:r>
      <w:r w:rsidR="00D050B2">
        <w:t xml:space="preserve"> </w:t>
      </w:r>
      <w:r w:rsidR="00D050B2" w:rsidRPr="006342FA">
        <w:t>predict the number of users that may be converted to RRC_CONNECTED state in the future, helping to analyse network capacity.</w:t>
      </w:r>
    </w:p>
    <w:p w14:paraId="69384BE1" w14:textId="7C04D536" w:rsidR="00D050B2" w:rsidRDefault="00966828" w:rsidP="00CD1CB1">
      <w:pPr>
        <w:spacing w:after="40"/>
      </w:pPr>
      <w:r>
        <w:rPr>
          <w:noProof/>
        </w:rPr>
        <w:t xml:space="preserve">- </w:t>
      </w:r>
      <w:r w:rsidR="00D050B2">
        <w:rPr>
          <w:rFonts w:hint="eastAsia"/>
          <w:noProof/>
        </w:rPr>
        <w:t>u</w:t>
      </w:r>
      <w:r w:rsidR="00D050B2">
        <w:rPr>
          <w:noProof/>
        </w:rPr>
        <w:t>secase 2</w:t>
      </w:r>
      <w:r w:rsidR="00D050B2" w:rsidRPr="006533ED">
        <w:rPr>
          <w:noProof/>
        </w:rPr>
        <w:t>：</w:t>
      </w:r>
      <w:r w:rsidR="00D050B2">
        <w:rPr>
          <w:rFonts w:hint="eastAsia"/>
          <w:noProof/>
        </w:rPr>
        <w:t>N</w:t>
      </w:r>
      <w:r w:rsidR="00D050B2">
        <w:rPr>
          <w:lang w:eastAsia="zh-CN"/>
        </w:rPr>
        <w:t>on-smartphone</w:t>
      </w:r>
      <w:r w:rsidR="00D050B2" w:rsidRPr="003F0B6E">
        <w:t xml:space="preserve"> </w:t>
      </w:r>
      <w:r w:rsidR="00D050B2">
        <w:rPr>
          <w:rFonts w:hint="eastAsia"/>
          <w:lang w:eastAsia="zh-CN"/>
        </w:rPr>
        <w:t>usually</w:t>
      </w:r>
      <w:r w:rsidR="00D050B2">
        <w:t xml:space="preserve"> use </w:t>
      </w:r>
      <w:r w:rsidR="00D050B2" w:rsidRPr="000A15E0">
        <w:t>SDT procedur</w:t>
      </w:r>
      <w:r w:rsidR="00D050B2">
        <w:t xml:space="preserve">e </w:t>
      </w:r>
      <w:r w:rsidR="00D050B2">
        <w:rPr>
          <w:rFonts w:hint="eastAsia"/>
        </w:rPr>
        <w:t xml:space="preserve">with </w:t>
      </w:r>
      <w:r w:rsidR="00D050B2" w:rsidRPr="003F0B6E">
        <w:rPr>
          <w:noProof/>
        </w:rPr>
        <w:t xml:space="preserve">periodic </w:t>
      </w:r>
      <w:r w:rsidR="00D050B2" w:rsidRPr="006533ED">
        <w:rPr>
          <w:noProof/>
        </w:rPr>
        <w:t>data transmission</w:t>
      </w:r>
      <w:r w:rsidR="00D050B2">
        <w:t xml:space="preserve"> </w:t>
      </w:r>
      <w:r w:rsidR="00D050B2" w:rsidRPr="00A8655E">
        <w:rPr>
          <w:noProof/>
          <w:lang w:eastAsia="zh-CN"/>
        </w:rPr>
        <w:t>in RRC_INACTIVE state</w:t>
      </w:r>
      <w:r w:rsidR="00D050B2">
        <w:rPr>
          <w:noProof/>
        </w:rPr>
        <w:t>.</w:t>
      </w:r>
      <w:r w:rsidR="00D050B2" w:rsidRPr="009D7066">
        <w:rPr>
          <w:noProof/>
        </w:rPr>
        <w:t xml:space="preserve"> </w:t>
      </w:r>
      <w:r w:rsidR="00D050B2" w:rsidRPr="00A34D8C">
        <w:t xml:space="preserve">If UEs are accessing the network in large numbers when the cell is busy and </w:t>
      </w:r>
      <w:r w:rsidR="00D050B2">
        <w:t xml:space="preserve">the </w:t>
      </w:r>
      <w:r w:rsidR="00D050B2" w:rsidRPr="00A34D8C">
        <w:t xml:space="preserve">resources are being heavily </w:t>
      </w:r>
      <w:r w:rsidR="00D050B2" w:rsidRPr="00DB5FE4">
        <w:rPr>
          <w:noProof/>
        </w:rPr>
        <w:t>utilised</w:t>
      </w:r>
      <w:r w:rsidR="00D050B2" w:rsidRPr="00A34D8C">
        <w:t>,</w:t>
      </w:r>
      <w:r w:rsidR="00D050B2">
        <w:t xml:space="preserve"> </w:t>
      </w:r>
      <w:r w:rsidR="00D050B2" w:rsidRPr="00DB5FE4">
        <w:rPr>
          <w:noProof/>
        </w:rPr>
        <w:t>then this is indicative of RACH congestion leading to increased latency</w:t>
      </w:r>
      <w:r w:rsidR="00D050B2" w:rsidRPr="00A34D8C">
        <w:t>.</w:t>
      </w:r>
      <w:r w:rsidR="00D050B2">
        <w:t xml:space="preserve"> </w:t>
      </w:r>
      <w:r w:rsidR="00D050B2">
        <w:rPr>
          <w:rFonts w:hint="eastAsia"/>
          <w:lang w:eastAsia="zh-CN"/>
        </w:rPr>
        <w:t>This</w:t>
      </w:r>
      <w:r w:rsidR="00D050B2">
        <w:t xml:space="preserve"> metrics </w:t>
      </w:r>
      <w:r w:rsidR="00D050B2">
        <w:rPr>
          <w:rFonts w:hint="eastAsia"/>
          <w:lang w:eastAsia="zh-CN"/>
        </w:rPr>
        <w:t>can</w:t>
      </w:r>
      <w:r w:rsidR="00D050B2" w:rsidRPr="00427B6E">
        <w:t xml:space="preserve"> </w:t>
      </w:r>
      <w:r w:rsidR="00D050B2">
        <w:rPr>
          <w:rFonts w:hint="eastAsia"/>
          <w:lang w:eastAsia="zh-CN"/>
        </w:rPr>
        <w:t>judge</w:t>
      </w:r>
      <w:r w:rsidR="00D050B2">
        <w:t xml:space="preserve"> </w:t>
      </w:r>
      <w:r w:rsidR="00D050B2" w:rsidRPr="00427B6E">
        <w:t>the propriety of the periodicity time.</w:t>
      </w:r>
    </w:p>
    <w:p w14:paraId="04AD6A41" w14:textId="013181AB" w:rsidR="00B55352" w:rsidRDefault="00966828" w:rsidP="002429DE">
      <w:pPr>
        <w:spacing w:after="40"/>
      </w:pPr>
      <w:r>
        <w:rPr>
          <w:noProof/>
        </w:rPr>
        <w:t xml:space="preserve">- </w:t>
      </w:r>
      <w:r w:rsidR="00D2218A">
        <w:rPr>
          <w:rFonts w:hint="eastAsia"/>
          <w:noProof/>
        </w:rPr>
        <w:t>u</w:t>
      </w:r>
      <w:r w:rsidR="00D2218A">
        <w:rPr>
          <w:noProof/>
        </w:rPr>
        <w:t>secase 3</w:t>
      </w:r>
      <w:r w:rsidR="00D2218A" w:rsidRPr="006533ED">
        <w:rPr>
          <w:noProof/>
        </w:rPr>
        <w:t>：</w:t>
      </w:r>
      <w:r w:rsidR="00E86AB7" w:rsidRPr="00186B84">
        <w:t>Monitor</w:t>
      </w:r>
      <w:r w:rsidR="00F62765">
        <w:t>ing</w:t>
      </w:r>
      <w:r w:rsidR="00E86AB7">
        <w:t xml:space="preserve"> </w:t>
      </w:r>
      <w:r w:rsidR="00E86AB7" w:rsidRPr="00611507">
        <w:t xml:space="preserve">the percentage </w:t>
      </w:r>
      <w:r w:rsidR="00D00457">
        <w:t xml:space="preserve">level </w:t>
      </w:r>
      <w:r w:rsidR="00E86AB7" w:rsidRPr="00611507">
        <w:t xml:space="preserve">of </w:t>
      </w:r>
      <w:r w:rsidR="00D00457" w:rsidRPr="00D00457">
        <w:t>the number of</w:t>
      </w:r>
      <w:r w:rsidR="00D00457" w:rsidRPr="00D00457">
        <w:rPr>
          <w:rFonts w:hint="eastAsia"/>
        </w:rPr>
        <w:t xml:space="preserve"> </w:t>
      </w:r>
      <w:r w:rsidR="00E86AB7">
        <w:rPr>
          <w:rFonts w:hint="eastAsia"/>
          <w:lang w:eastAsia="zh-CN"/>
        </w:rPr>
        <w:t>UE</w:t>
      </w:r>
      <w:r w:rsidR="00E86AB7" w:rsidRPr="00611507">
        <w:t>s</w:t>
      </w:r>
      <w:r w:rsidR="00E86AB7">
        <w:t xml:space="preserve"> in </w:t>
      </w:r>
      <w:r w:rsidR="00E86AB7" w:rsidRPr="00CE7A73">
        <w:t>RRC_CONNECTED</w:t>
      </w:r>
      <w:r w:rsidR="00E86AB7" w:rsidRPr="00A8655E">
        <w:t xml:space="preserve"> </w:t>
      </w:r>
      <w:r w:rsidR="00D00457">
        <w:t xml:space="preserve">state </w:t>
      </w:r>
      <w:r w:rsidR="00E86AB7">
        <w:t xml:space="preserve">and </w:t>
      </w:r>
      <w:r w:rsidR="00E86AB7" w:rsidRPr="00A8655E">
        <w:rPr>
          <w:noProof/>
        </w:rPr>
        <w:t>RRC_INACTIVE state</w:t>
      </w:r>
      <w:r w:rsidR="00E86AB7" w:rsidRPr="00611507">
        <w:t xml:space="preserve"> </w:t>
      </w:r>
      <w:r w:rsidR="00D00457">
        <w:t>(</w:t>
      </w:r>
      <w:r w:rsidR="00E86AB7" w:rsidRPr="006533ED">
        <w:rPr>
          <w:noProof/>
        </w:rPr>
        <w:t>with</w:t>
      </w:r>
      <w:r w:rsidR="00E86AB7">
        <w:t xml:space="preserve"> </w:t>
      </w:r>
      <w:r w:rsidR="00E86AB7" w:rsidRPr="006533ED">
        <w:rPr>
          <w:noProof/>
        </w:rPr>
        <w:t>data transmission</w:t>
      </w:r>
      <w:r w:rsidR="00D00457">
        <w:rPr>
          <w:noProof/>
        </w:rPr>
        <w:t>)</w:t>
      </w:r>
      <w:r w:rsidR="00E86AB7" w:rsidRPr="00611507">
        <w:t xml:space="preserve"> during the observation period (e.g., daily, weekly, monthly)</w:t>
      </w:r>
      <w:r w:rsidR="00E86AB7">
        <w:t xml:space="preserve"> </w:t>
      </w:r>
      <w:r w:rsidR="00E86AB7" w:rsidRPr="00186B84">
        <w:t>is useful for operators</w:t>
      </w:r>
      <w:r w:rsidR="00D2066C">
        <w:t xml:space="preserve"> </w:t>
      </w:r>
      <w:r w:rsidR="00D2066C">
        <w:rPr>
          <w:rFonts w:hint="eastAsia"/>
          <w:lang w:eastAsia="zh-CN"/>
        </w:rPr>
        <w:t>to</w:t>
      </w:r>
      <w:r w:rsidR="00D2066C">
        <w:t xml:space="preserve"> </w:t>
      </w:r>
      <w:r w:rsidR="00D00457">
        <w:rPr>
          <w:lang w:eastAsia="zh-CN"/>
        </w:rPr>
        <w:t xml:space="preserve">obtain </w:t>
      </w:r>
      <w:r w:rsidR="00153D61" w:rsidRPr="00153D61">
        <w:t>congestion information</w:t>
      </w:r>
      <w:r w:rsidR="00D00457">
        <w:t xml:space="preserve"> to</w:t>
      </w:r>
      <w:r w:rsidR="00153D61">
        <w:t xml:space="preserve"> </w:t>
      </w:r>
      <w:r w:rsidR="00984441" w:rsidRPr="00984441">
        <w:rPr>
          <w:lang w:eastAsia="zh-CN"/>
        </w:rPr>
        <w:t xml:space="preserve">balance the </w:t>
      </w:r>
      <w:r w:rsidR="00D00457">
        <w:rPr>
          <w:lang w:eastAsia="zh-CN"/>
        </w:rPr>
        <w:t xml:space="preserve">cell </w:t>
      </w:r>
      <w:r w:rsidR="00984441" w:rsidRPr="00984441">
        <w:rPr>
          <w:lang w:eastAsia="zh-CN"/>
        </w:rPr>
        <w:t>load for UEs in different RRC states.</w:t>
      </w:r>
    </w:p>
    <w:p w14:paraId="0B89515D" w14:textId="49905879" w:rsidR="00D050B2" w:rsidRDefault="00D050B2" w:rsidP="00D050B2">
      <w:pPr>
        <w:pStyle w:val="2"/>
        <w:rPr>
          <w:noProof/>
        </w:rPr>
      </w:pPr>
      <w:r>
        <w:rPr>
          <w:rFonts w:hint="eastAsia"/>
          <w:noProof/>
        </w:rPr>
        <w:t>3</w:t>
      </w:r>
      <w:r>
        <w:rPr>
          <w:noProof/>
        </w:rPr>
        <w:t xml:space="preserve">.4 </w:t>
      </w:r>
      <w:r w:rsidR="007C292F">
        <w:rPr>
          <w:noProof/>
        </w:rPr>
        <w:t>Summary</w:t>
      </w:r>
    </w:p>
    <w:p w14:paraId="66308156" w14:textId="4035CAE1" w:rsidR="007C292F" w:rsidRPr="00B6550D" w:rsidRDefault="007C292F" w:rsidP="007C292F">
      <w:pPr>
        <w:rPr>
          <w:color w:val="000000" w:themeColor="text1"/>
          <w:lang w:val="en-CA" w:eastAsia="zh-CN"/>
        </w:rPr>
      </w:pPr>
      <w:bookmarkStart w:id="0" w:name="OLE_LINK3"/>
      <w:bookmarkStart w:id="1" w:name="OLE_LINK4"/>
      <w:r w:rsidRPr="00B6550D">
        <w:rPr>
          <w:color w:val="000000" w:themeColor="text1"/>
          <w:lang w:val="en-CA" w:eastAsia="zh-CN"/>
        </w:rPr>
        <w:t xml:space="preserve">In the current 5G network, the number of UEs using SDT can be huge, especially in </w:t>
      </w:r>
      <w:proofErr w:type="spellStart"/>
      <w:r w:rsidRPr="00B6550D">
        <w:rPr>
          <w:color w:val="000000" w:themeColor="text1"/>
          <w:lang w:val="en-CA" w:eastAsia="zh-CN"/>
        </w:rPr>
        <w:t>IoT</w:t>
      </w:r>
      <w:proofErr w:type="spellEnd"/>
      <w:r w:rsidRPr="00B6550D">
        <w:rPr>
          <w:color w:val="000000" w:themeColor="text1"/>
          <w:lang w:val="en-CA" w:eastAsia="zh-CN"/>
        </w:rPr>
        <w:t xml:space="preserve"> scenarios, where the total amount of SDT data transmission can be very high, which may lead to potential network congestion or contribute to network congestion to some extent. There are benefits for operators to monitor the dynamics of the network state caused by these UEs</w:t>
      </w:r>
      <w:r w:rsidR="000271C9" w:rsidRPr="000271C9">
        <w:t xml:space="preserve"> </w:t>
      </w:r>
      <w:r w:rsidR="000271C9" w:rsidRPr="000271C9">
        <w:rPr>
          <w:color w:val="000000" w:themeColor="text1"/>
          <w:lang w:val="en-CA" w:eastAsia="zh-CN"/>
        </w:rPr>
        <w:t>with SDT transmitting</w:t>
      </w:r>
      <w:r w:rsidRPr="00B6550D">
        <w:rPr>
          <w:color w:val="000000" w:themeColor="text1"/>
          <w:lang w:val="en-CA" w:eastAsia="zh-CN"/>
        </w:rPr>
        <w:t xml:space="preserve">, to help analyze the network conditions. For instance, the percentage of the network workload contributed by SDT transmission, and the SDT traffic volume of UEs in a cell given that handover is not considered in most </w:t>
      </w:r>
      <w:proofErr w:type="spellStart"/>
      <w:r w:rsidRPr="00B6550D">
        <w:rPr>
          <w:color w:val="000000" w:themeColor="text1"/>
          <w:lang w:val="en-CA" w:eastAsia="zh-CN"/>
        </w:rPr>
        <w:t>IoT</w:t>
      </w:r>
      <w:proofErr w:type="spellEnd"/>
      <w:r w:rsidRPr="00B6550D">
        <w:rPr>
          <w:color w:val="000000" w:themeColor="text1"/>
          <w:lang w:val="en-CA" w:eastAsia="zh-CN"/>
        </w:rPr>
        <w:t xml:space="preserve"> scenarios. </w:t>
      </w:r>
    </w:p>
    <w:bookmarkEnd w:id="0"/>
    <w:bookmarkEnd w:id="1"/>
    <w:p w14:paraId="0A1F19E1" w14:textId="48F64996" w:rsidR="007C292F" w:rsidRDefault="00DA4226" w:rsidP="007C292F">
      <w:r w:rsidRPr="00DA4226">
        <w:rPr>
          <w:lang w:val="en-CA" w:eastAsia="zh-CN"/>
        </w:rPr>
        <w:t>As for the</w:t>
      </w:r>
      <w:r>
        <w:rPr>
          <w:lang w:val="en-CA" w:eastAsia="zh-CN"/>
        </w:rPr>
        <w:t xml:space="preserve"> </w:t>
      </w:r>
      <w:r w:rsidR="00FA5874" w:rsidRPr="00FA5874">
        <w:rPr>
          <w:lang w:val="en-CA" w:eastAsia="zh-CN"/>
        </w:rPr>
        <w:t xml:space="preserve">occasional unsuccessful SDT procedure, </w:t>
      </w:r>
      <w:r w:rsidR="00192D7C" w:rsidRPr="00192D7C">
        <w:rPr>
          <w:lang w:val="en-CA" w:eastAsia="zh-CN"/>
        </w:rPr>
        <w:t xml:space="preserve">the impact is very small given that the likelihood of </w:t>
      </w:r>
      <w:proofErr w:type="gramStart"/>
      <w:r>
        <w:rPr>
          <w:lang w:val="en-CA" w:eastAsia="zh-CN"/>
        </w:rPr>
        <w:t>a</w:t>
      </w:r>
      <w:proofErr w:type="gramEnd"/>
      <w:r>
        <w:rPr>
          <w:lang w:val="en-CA" w:eastAsia="zh-CN"/>
        </w:rPr>
        <w:t xml:space="preserve"> inter</w:t>
      </w:r>
      <w:r w:rsidRPr="00DA4226">
        <w:rPr>
          <w:lang w:val="en-CA" w:eastAsia="zh-CN"/>
        </w:rPr>
        <w:t>-cell move occurring before the SDT is complete is very small, and can be overco</w:t>
      </w:r>
      <w:r>
        <w:rPr>
          <w:lang w:val="en-CA" w:eastAsia="zh-CN"/>
        </w:rPr>
        <w:t>me in SA5 by area statistics</w:t>
      </w:r>
      <w:r w:rsidR="00192D7C" w:rsidRPr="00192D7C">
        <w:rPr>
          <w:lang w:val="en-CA" w:eastAsia="zh-CN"/>
        </w:rPr>
        <w:t>.</w:t>
      </w:r>
      <w:r w:rsidR="00FA5874" w:rsidRPr="00FA5874">
        <w:rPr>
          <w:lang w:val="en-CA" w:eastAsia="zh-CN"/>
        </w:rPr>
        <w:t xml:space="preserve"> </w:t>
      </w:r>
      <w:r w:rsidR="00E130E5">
        <w:rPr>
          <w:lang w:val="en-CA" w:eastAsia="zh-CN"/>
        </w:rPr>
        <w:t>Moreover</w:t>
      </w:r>
      <w:r w:rsidR="00BD4C80">
        <w:rPr>
          <w:lang w:val="en-CA" w:eastAsia="zh-CN"/>
        </w:rPr>
        <w:t>,</w:t>
      </w:r>
      <w:r w:rsidR="007C292F" w:rsidRPr="00830173">
        <w:rPr>
          <w:lang w:val="en-CA" w:eastAsia="zh-CN"/>
        </w:rPr>
        <w:t xml:space="preserve"> </w:t>
      </w:r>
      <w:r w:rsidR="007C292F" w:rsidRPr="002C5514">
        <w:rPr>
          <w:lang w:val="en-CA" w:eastAsia="zh-CN"/>
        </w:rPr>
        <w:t>the specific d</w:t>
      </w:r>
      <w:r w:rsidR="007C292F">
        <w:rPr>
          <w:lang w:val="en-CA" w:eastAsia="zh-CN"/>
        </w:rPr>
        <w:t>efinition in the t</w:t>
      </w:r>
      <w:r w:rsidR="007C292F" w:rsidRPr="002C5514">
        <w:rPr>
          <w:lang w:val="en-CA" w:eastAsia="zh-CN"/>
        </w:rPr>
        <w:t>able</w:t>
      </w:r>
      <w:r w:rsidR="007C292F">
        <w:rPr>
          <w:lang w:val="en-CA" w:eastAsia="zh-CN"/>
        </w:rPr>
        <w:t>s of</w:t>
      </w:r>
      <w:r w:rsidR="007C292F" w:rsidRPr="004925FE">
        <w:rPr>
          <w:lang w:val="en-CA" w:eastAsia="zh-CN"/>
        </w:rPr>
        <w:t xml:space="preserve"> </w:t>
      </w:r>
      <w:r w:rsidR="007C292F">
        <w:rPr>
          <w:lang w:val="en-CA" w:eastAsia="zh-CN"/>
        </w:rPr>
        <w:t>TS</w:t>
      </w:r>
      <w:r w:rsidR="007C292F" w:rsidRPr="004925FE">
        <w:rPr>
          <w:lang w:val="en-CA" w:eastAsia="zh-CN"/>
        </w:rPr>
        <w:t xml:space="preserve"> 38.314</w:t>
      </w:r>
      <w:r w:rsidR="007C292F">
        <w:rPr>
          <w:lang w:val="en-CA" w:eastAsia="zh-CN"/>
        </w:rPr>
        <w:t xml:space="preserve"> clause 4.2.1.3 </w:t>
      </w:r>
      <w:r w:rsidR="007C292F" w:rsidRPr="002C5514">
        <w:rPr>
          <w:lang w:val="en-CA" w:eastAsia="zh-CN"/>
        </w:rPr>
        <w:t xml:space="preserve">does not </w:t>
      </w:r>
      <w:r w:rsidR="007C292F">
        <w:rPr>
          <w:lang w:val="en-CA" w:eastAsia="zh-CN"/>
        </w:rPr>
        <w:t>identify</w:t>
      </w:r>
      <w:r w:rsidR="007C292F" w:rsidRPr="0029009A">
        <w:rPr>
          <w:lang w:val="en-CA" w:eastAsia="zh-CN"/>
        </w:rPr>
        <w:t xml:space="preserve"> and</w:t>
      </w:r>
      <w:r w:rsidR="007C292F">
        <w:rPr>
          <w:lang w:val="en-CA" w:eastAsia="zh-CN"/>
        </w:rPr>
        <w:t xml:space="preserve"> </w:t>
      </w:r>
      <w:r w:rsidR="007C292F" w:rsidRPr="002C5514">
        <w:rPr>
          <w:lang w:val="en-CA" w:eastAsia="zh-CN"/>
        </w:rPr>
        <w:t>restric</w:t>
      </w:r>
      <w:r w:rsidR="007C292F">
        <w:rPr>
          <w:lang w:val="en-CA" w:eastAsia="zh-CN"/>
        </w:rPr>
        <w:t xml:space="preserve">t </w:t>
      </w:r>
      <w:r w:rsidR="007C292F" w:rsidRPr="0029009A">
        <w:rPr>
          <w:lang w:val="en-CA" w:eastAsia="zh-CN"/>
        </w:rPr>
        <w:t>that the UE is in the RRC_CONNECTED state</w:t>
      </w:r>
      <w:r w:rsidR="007C292F">
        <w:rPr>
          <w:lang w:val="en-CA" w:eastAsia="zh-CN"/>
        </w:rPr>
        <w:t>, but instead can be used</w:t>
      </w:r>
      <w:r w:rsidR="007C292F" w:rsidRPr="0029009A">
        <w:rPr>
          <w:lang w:val="en-CA" w:eastAsia="zh-CN"/>
        </w:rPr>
        <w:t xml:space="preserve"> </w:t>
      </w:r>
      <w:r w:rsidR="007C292F" w:rsidRPr="00AC7034">
        <w:rPr>
          <w:lang w:val="en-CA" w:eastAsia="zh-CN"/>
        </w:rPr>
        <w:t>generically</w:t>
      </w:r>
      <w:r w:rsidR="007C292F" w:rsidRPr="00830173">
        <w:rPr>
          <w:lang w:val="en-CA" w:eastAsia="zh-CN"/>
        </w:rPr>
        <w:t xml:space="preserve"> </w:t>
      </w:r>
      <w:r w:rsidR="007C292F">
        <w:rPr>
          <w:lang w:val="en-CA" w:eastAsia="zh-CN"/>
        </w:rPr>
        <w:t>for</w:t>
      </w:r>
      <w:r w:rsidR="007C292F" w:rsidRPr="00830173">
        <w:rPr>
          <w:lang w:val="en-CA" w:eastAsia="zh-CN"/>
        </w:rPr>
        <w:t xml:space="preserve"> both the connected </w:t>
      </w:r>
      <w:r w:rsidR="007C292F">
        <w:rPr>
          <w:lang w:val="en-CA" w:eastAsia="zh-CN"/>
        </w:rPr>
        <w:t>state and inactive state</w:t>
      </w:r>
      <w:r w:rsidR="007C292F" w:rsidRPr="002C5514">
        <w:rPr>
          <w:lang w:val="en-CA" w:eastAsia="zh-CN"/>
        </w:rPr>
        <w:t>.</w:t>
      </w:r>
      <w:r w:rsidR="007C292F">
        <w:rPr>
          <w:lang w:val="en-CA" w:eastAsia="zh-CN"/>
        </w:rPr>
        <w:t xml:space="preserve"> </w:t>
      </w:r>
      <w:bookmarkStart w:id="2" w:name="OLE_LINK5"/>
      <w:bookmarkStart w:id="3" w:name="OLE_LINK6"/>
      <w:r w:rsidR="007C292F">
        <w:rPr>
          <w:lang w:val="en-CA" w:eastAsia="zh-CN"/>
        </w:rPr>
        <w:t>T</w:t>
      </w:r>
      <w:r w:rsidR="007C292F" w:rsidRPr="002C5514">
        <w:rPr>
          <w:lang w:val="en-CA" w:eastAsia="zh-CN"/>
        </w:rPr>
        <w:t xml:space="preserve">he wording </w:t>
      </w:r>
      <w:r w:rsidR="007C292F" w:rsidRPr="00830173">
        <w:rPr>
          <w:lang w:val="en-CA" w:eastAsia="zh-CN"/>
        </w:rPr>
        <w:t xml:space="preserve">‘in RRC_CONNECTED’ </w:t>
      </w:r>
      <w:r w:rsidR="007C292F">
        <w:rPr>
          <w:lang w:val="en-CA" w:eastAsia="zh-CN"/>
        </w:rPr>
        <w:t>in</w:t>
      </w:r>
      <w:r w:rsidR="007C292F" w:rsidRPr="00830173">
        <w:rPr>
          <w:lang w:val="en-CA" w:eastAsia="zh-CN"/>
        </w:rPr>
        <w:t xml:space="preserve"> the title </w:t>
      </w:r>
      <w:r w:rsidR="007C292F">
        <w:rPr>
          <w:lang w:val="en-CA" w:eastAsia="zh-CN"/>
        </w:rPr>
        <w:t xml:space="preserve">of </w:t>
      </w:r>
      <w:r w:rsidR="007C292F" w:rsidRPr="004925FE">
        <w:rPr>
          <w:lang w:val="en-CA" w:eastAsia="zh-CN"/>
        </w:rPr>
        <w:t>clause 4.2.1.3</w:t>
      </w:r>
      <w:r w:rsidR="007C292F">
        <w:rPr>
          <w:lang w:val="en-CA" w:eastAsia="zh-CN"/>
        </w:rPr>
        <w:t xml:space="preserve"> may cause confusion</w:t>
      </w:r>
      <w:r w:rsidR="007C292F" w:rsidRPr="00830173">
        <w:rPr>
          <w:lang w:val="en-CA" w:eastAsia="zh-CN"/>
        </w:rPr>
        <w:t>.</w:t>
      </w:r>
      <w:bookmarkEnd w:id="2"/>
      <w:bookmarkEnd w:id="3"/>
    </w:p>
    <w:p w14:paraId="002D78E2" w14:textId="77777777" w:rsidR="00D239C7" w:rsidRDefault="00D239C7" w:rsidP="00D239C7">
      <w:pPr>
        <w:pStyle w:val="1"/>
      </w:pPr>
      <w:r>
        <w:t>4</w:t>
      </w:r>
      <w:r>
        <w:tab/>
        <w:t>Detailed proposal</w:t>
      </w:r>
    </w:p>
    <w:p w14:paraId="6175F49A" w14:textId="77777777" w:rsidR="00BD6701" w:rsidRPr="0012598D" w:rsidRDefault="00BD6701" w:rsidP="00BD6701">
      <w:pPr>
        <w:rPr>
          <w:noProof/>
          <w:lang w:val="en-US"/>
        </w:rPr>
      </w:pPr>
      <w:r>
        <w:rPr>
          <w:noProof/>
          <w:lang w:val="en-US"/>
        </w:rPr>
        <w:t>Proposal #1: It is useful</w:t>
      </w:r>
      <w:r>
        <w:rPr>
          <w:noProof/>
          <w:lang w:val="en-US" w:eastAsia="zh-CN"/>
        </w:rPr>
        <w:t xml:space="preserve"> to define counters/subcounters to </w:t>
      </w:r>
      <w:r>
        <w:rPr>
          <w:noProof/>
        </w:rPr>
        <w:t>monitor the number</w:t>
      </w:r>
      <w:r w:rsidRPr="00AC0CEE">
        <w:rPr>
          <w:noProof/>
        </w:rPr>
        <w:t xml:space="preserve"> of UEs </w:t>
      </w:r>
      <w:r>
        <w:rPr>
          <w:noProof/>
        </w:rPr>
        <w:t xml:space="preserve">in </w:t>
      </w:r>
      <w:r w:rsidRPr="00026712">
        <w:t>RRC_INACTIVE</w:t>
      </w:r>
      <w:r w:rsidRPr="00AC0CEE">
        <w:rPr>
          <w:noProof/>
        </w:rPr>
        <w:t xml:space="preserve"> </w:t>
      </w:r>
      <w:r>
        <w:rPr>
          <w:noProof/>
        </w:rPr>
        <w:t>state</w:t>
      </w:r>
      <w:r>
        <w:rPr>
          <w:noProof/>
          <w:lang w:val="en-US" w:eastAsia="zh-CN"/>
        </w:rPr>
        <w:t xml:space="preserve"> </w:t>
      </w:r>
      <w:r w:rsidRPr="00BD6701">
        <w:rPr>
          <w:noProof/>
          <w:lang w:val="en-US" w:eastAsia="zh-CN"/>
        </w:rPr>
        <w:t xml:space="preserve">with data transmission </w:t>
      </w:r>
      <w:r>
        <w:rPr>
          <w:noProof/>
          <w:lang w:val="en-US" w:eastAsia="zh-CN"/>
        </w:rPr>
        <w:t>in TS 28.552.</w:t>
      </w:r>
    </w:p>
    <w:p w14:paraId="68FE2301" w14:textId="65CC7C14" w:rsidR="0042251D" w:rsidRPr="0012598D" w:rsidRDefault="00463B33" w:rsidP="00BD6701">
      <w:pPr>
        <w:rPr>
          <w:noProof/>
          <w:lang w:val="en-US"/>
        </w:rPr>
      </w:pPr>
      <w:r>
        <w:rPr>
          <w:noProof/>
          <w:lang w:val="en-US"/>
        </w:rPr>
        <w:t xml:space="preserve">Proposal #2: Reply LS </w:t>
      </w:r>
      <w:r w:rsidRPr="00493849">
        <w:rPr>
          <w:noProof/>
        </w:rPr>
        <w:t>R2-2409280</w:t>
      </w:r>
      <w:r>
        <w:rPr>
          <w:noProof/>
        </w:rPr>
        <w:t>(</w:t>
      </w:r>
      <w:r w:rsidRPr="00463B33">
        <w:rPr>
          <w:noProof/>
        </w:rPr>
        <w:t>S5-246405</w:t>
      </w:r>
      <w:r>
        <w:rPr>
          <w:noProof/>
        </w:rPr>
        <w:t xml:space="preserve">) </w:t>
      </w:r>
      <w:r>
        <w:rPr>
          <w:noProof/>
          <w:lang w:val="en-US"/>
        </w:rPr>
        <w:t>to RAN2</w:t>
      </w:r>
      <w:r w:rsidR="00BD6701">
        <w:rPr>
          <w:noProof/>
          <w:lang w:val="en-US"/>
        </w:rPr>
        <w:t xml:space="preserve"> asking for cooperation</w:t>
      </w:r>
      <w:r w:rsidR="00E321F8">
        <w:rPr>
          <w:noProof/>
          <w:lang w:val="en-US"/>
        </w:rPr>
        <w:t>, and take the analysis above into consideration when drafting the reply</w:t>
      </w:r>
      <w:r w:rsidR="00E321F8" w:rsidRPr="00E321F8">
        <w:rPr>
          <w:noProof/>
          <w:lang w:val="en-US"/>
        </w:rPr>
        <w:t xml:space="preserve"> </w:t>
      </w:r>
      <w:r w:rsidR="00E321F8">
        <w:rPr>
          <w:noProof/>
          <w:lang w:val="en-US"/>
        </w:rPr>
        <w:t>LS</w:t>
      </w:r>
      <w:r>
        <w:rPr>
          <w:noProof/>
          <w:lang w:val="en-US"/>
        </w:rPr>
        <w:t>.</w:t>
      </w:r>
      <w:r w:rsidR="00BD6701" w:rsidRPr="00BD6701">
        <w:rPr>
          <w:noProof/>
          <w:lang w:val="en-US"/>
        </w:rPr>
        <w:t xml:space="preserve"> </w:t>
      </w:r>
      <w:bookmarkStart w:id="4" w:name="_GoBack"/>
      <w:bookmarkEnd w:id="4"/>
    </w:p>
    <w:sectPr w:rsidR="0042251D" w:rsidRPr="0012598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FA5C1" w14:textId="77777777" w:rsidR="008979A1" w:rsidRDefault="008979A1">
      <w:r>
        <w:separator/>
      </w:r>
    </w:p>
  </w:endnote>
  <w:endnote w:type="continuationSeparator" w:id="0">
    <w:p w14:paraId="28D36971" w14:textId="77777777" w:rsidR="008979A1" w:rsidRDefault="008979A1">
      <w:r>
        <w:continuationSeparator/>
      </w:r>
    </w:p>
  </w:endnote>
  <w:endnote w:type="continuationNotice" w:id="1">
    <w:p w14:paraId="554DCDE3" w14:textId="77777777" w:rsidR="008979A1" w:rsidRDefault="00897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altName w:val="Sylfaen"/>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B5034" w14:textId="77777777" w:rsidR="008979A1" w:rsidRDefault="008979A1">
      <w:r>
        <w:separator/>
      </w:r>
    </w:p>
  </w:footnote>
  <w:footnote w:type="continuationSeparator" w:id="0">
    <w:p w14:paraId="2CFDBB17" w14:textId="77777777" w:rsidR="008979A1" w:rsidRDefault="008979A1">
      <w:r>
        <w:continuationSeparator/>
      </w:r>
    </w:p>
  </w:footnote>
  <w:footnote w:type="continuationNotice" w:id="1">
    <w:p w14:paraId="04051C11" w14:textId="77777777" w:rsidR="008979A1" w:rsidRDefault="008979A1">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A3F34"/>
    <w:multiLevelType w:val="hybridMultilevel"/>
    <w:tmpl w:val="03B6AA44"/>
    <w:lvl w:ilvl="0" w:tplc="73087D40">
      <w:start w:val="1"/>
      <w:numFmt w:val="bullet"/>
      <w:lvlText w:val="•"/>
      <w:lvlJc w:val="left"/>
      <w:pPr>
        <w:tabs>
          <w:tab w:val="num" w:pos="720"/>
        </w:tabs>
        <w:ind w:left="720" w:hanging="360"/>
      </w:pPr>
      <w:rPr>
        <w:rFonts w:ascii="Arial" w:hAnsi="Arial" w:hint="default"/>
      </w:rPr>
    </w:lvl>
    <w:lvl w:ilvl="1" w:tplc="68E0C410">
      <w:start w:val="1"/>
      <w:numFmt w:val="bullet"/>
      <w:lvlText w:val="•"/>
      <w:lvlJc w:val="left"/>
      <w:pPr>
        <w:tabs>
          <w:tab w:val="num" w:pos="1440"/>
        </w:tabs>
        <w:ind w:left="1440" w:hanging="360"/>
      </w:pPr>
      <w:rPr>
        <w:rFonts w:ascii="Arial" w:hAnsi="Arial" w:hint="default"/>
      </w:rPr>
    </w:lvl>
    <w:lvl w:ilvl="2" w:tplc="4FE20EE8" w:tentative="1">
      <w:start w:val="1"/>
      <w:numFmt w:val="bullet"/>
      <w:lvlText w:val="•"/>
      <w:lvlJc w:val="left"/>
      <w:pPr>
        <w:tabs>
          <w:tab w:val="num" w:pos="2160"/>
        </w:tabs>
        <w:ind w:left="2160" w:hanging="360"/>
      </w:pPr>
      <w:rPr>
        <w:rFonts w:ascii="Arial" w:hAnsi="Arial" w:hint="default"/>
      </w:rPr>
    </w:lvl>
    <w:lvl w:ilvl="3" w:tplc="1F765EB6" w:tentative="1">
      <w:start w:val="1"/>
      <w:numFmt w:val="bullet"/>
      <w:lvlText w:val="•"/>
      <w:lvlJc w:val="left"/>
      <w:pPr>
        <w:tabs>
          <w:tab w:val="num" w:pos="2880"/>
        </w:tabs>
        <w:ind w:left="2880" w:hanging="360"/>
      </w:pPr>
      <w:rPr>
        <w:rFonts w:ascii="Arial" w:hAnsi="Arial" w:hint="default"/>
      </w:rPr>
    </w:lvl>
    <w:lvl w:ilvl="4" w:tplc="EBE4223A" w:tentative="1">
      <w:start w:val="1"/>
      <w:numFmt w:val="bullet"/>
      <w:lvlText w:val="•"/>
      <w:lvlJc w:val="left"/>
      <w:pPr>
        <w:tabs>
          <w:tab w:val="num" w:pos="3600"/>
        </w:tabs>
        <w:ind w:left="3600" w:hanging="360"/>
      </w:pPr>
      <w:rPr>
        <w:rFonts w:ascii="Arial" w:hAnsi="Arial" w:hint="default"/>
      </w:rPr>
    </w:lvl>
    <w:lvl w:ilvl="5" w:tplc="7BEA3E84" w:tentative="1">
      <w:start w:val="1"/>
      <w:numFmt w:val="bullet"/>
      <w:lvlText w:val="•"/>
      <w:lvlJc w:val="left"/>
      <w:pPr>
        <w:tabs>
          <w:tab w:val="num" w:pos="4320"/>
        </w:tabs>
        <w:ind w:left="4320" w:hanging="360"/>
      </w:pPr>
      <w:rPr>
        <w:rFonts w:ascii="Arial" w:hAnsi="Arial" w:hint="default"/>
      </w:rPr>
    </w:lvl>
    <w:lvl w:ilvl="6" w:tplc="E20A4A66" w:tentative="1">
      <w:start w:val="1"/>
      <w:numFmt w:val="bullet"/>
      <w:lvlText w:val="•"/>
      <w:lvlJc w:val="left"/>
      <w:pPr>
        <w:tabs>
          <w:tab w:val="num" w:pos="5040"/>
        </w:tabs>
        <w:ind w:left="5040" w:hanging="360"/>
      </w:pPr>
      <w:rPr>
        <w:rFonts w:ascii="Arial" w:hAnsi="Arial" w:hint="default"/>
      </w:rPr>
    </w:lvl>
    <w:lvl w:ilvl="7" w:tplc="A4A4D9BE" w:tentative="1">
      <w:start w:val="1"/>
      <w:numFmt w:val="bullet"/>
      <w:lvlText w:val="•"/>
      <w:lvlJc w:val="left"/>
      <w:pPr>
        <w:tabs>
          <w:tab w:val="num" w:pos="5760"/>
        </w:tabs>
        <w:ind w:left="5760" w:hanging="360"/>
      </w:pPr>
      <w:rPr>
        <w:rFonts w:ascii="Arial" w:hAnsi="Arial" w:hint="default"/>
      </w:rPr>
    </w:lvl>
    <w:lvl w:ilvl="8" w:tplc="DE388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D656C0"/>
    <w:multiLevelType w:val="multilevel"/>
    <w:tmpl w:val="4B60FA0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472CBB"/>
    <w:multiLevelType w:val="multilevel"/>
    <w:tmpl w:val="9ACC16FE"/>
    <w:lvl w:ilvl="0">
      <w:start w:val="4"/>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3E2EF2"/>
    <w:multiLevelType w:val="hybridMultilevel"/>
    <w:tmpl w:val="8CE81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BB4167"/>
    <w:multiLevelType w:val="hybridMultilevel"/>
    <w:tmpl w:val="B7C216AE"/>
    <w:lvl w:ilvl="0" w:tplc="0409000B">
      <w:start w:val="1"/>
      <w:numFmt w:val="bullet"/>
      <w:lvlText w:val=""/>
      <w:lvlJc w:val="left"/>
      <w:pPr>
        <w:ind w:left="420" w:hanging="420"/>
      </w:pPr>
      <w:rPr>
        <w:rFonts w:ascii="Wingdings" w:hAnsi="Wingdings" w:hint="default"/>
      </w:rPr>
    </w:lvl>
    <w:lvl w:ilvl="1" w:tplc="5AD294F0">
      <w:start w:val="1"/>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F67169"/>
    <w:multiLevelType w:val="hybridMultilevel"/>
    <w:tmpl w:val="FFFFFFFF"/>
    <w:lvl w:ilvl="0" w:tplc="ABB02BA6">
      <w:start w:val="1"/>
      <w:numFmt w:val="decimal"/>
      <w:lvlText w:val="%1."/>
      <w:lvlJc w:val="left"/>
      <w:pPr>
        <w:ind w:left="720" w:hanging="360"/>
      </w:pPr>
    </w:lvl>
    <w:lvl w:ilvl="1" w:tplc="C87E02D0">
      <w:start w:val="1"/>
      <w:numFmt w:val="lowerLetter"/>
      <w:lvlText w:val="%2."/>
      <w:lvlJc w:val="left"/>
      <w:pPr>
        <w:ind w:left="1440" w:hanging="360"/>
      </w:pPr>
    </w:lvl>
    <w:lvl w:ilvl="2" w:tplc="5ED23624">
      <w:start w:val="1"/>
      <w:numFmt w:val="lowerRoman"/>
      <w:lvlText w:val="%3."/>
      <w:lvlJc w:val="right"/>
      <w:pPr>
        <w:ind w:left="2160" w:hanging="180"/>
      </w:pPr>
    </w:lvl>
    <w:lvl w:ilvl="3" w:tplc="7CEE2496">
      <w:start w:val="1"/>
      <w:numFmt w:val="decimal"/>
      <w:lvlText w:val="%4."/>
      <w:lvlJc w:val="left"/>
      <w:pPr>
        <w:ind w:left="2880" w:hanging="360"/>
      </w:pPr>
    </w:lvl>
    <w:lvl w:ilvl="4" w:tplc="FAF4FF8C">
      <w:start w:val="1"/>
      <w:numFmt w:val="lowerLetter"/>
      <w:lvlText w:val="%5."/>
      <w:lvlJc w:val="left"/>
      <w:pPr>
        <w:ind w:left="3600" w:hanging="360"/>
      </w:pPr>
    </w:lvl>
    <w:lvl w:ilvl="5" w:tplc="565A551A">
      <w:start w:val="1"/>
      <w:numFmt w:val="lowerRoman"/>
      <w:lvlText w:val="%6."/>
      <w:lvlJc w:val="right"/>
      <w:pPr>
        <w:ind w:left="4320" w:hanging="180"/>
      </w:pPr>
    </w:lvl>
    <w:lvl w:ilvl="6" w:tplc="48DEE358">
      <w:start w:val="1"/>
      <w:numFmt w:val="decimal"/>
      <w:lvlText w:val="%7."/>
      <w:lvlJc w:val="left"/>
      <w:pPr>
        <w:ind w:left="5040" w:hanging="360"/>
      </w:pPr>
    </w:lvl>
    <w:lvl w:ilvl="7" w:tplc="52F051F8">
      <w:start w:val="1"/>
      <w:numFmt w:val="lowerLetter"/>
      <w:lvlText w:val="%8."/>
      <w:lvlJc w:val="left"/>
      <w:pPr>
        <w:ind w:left="5760" w:hanging="360"/>
      </w:pPr>
    </w:lvl>
    <w:lvl w:ilvl="8" w:tplc="0EE85DA2">
      <w:start w:val="1"/>
      <w:numFmt w:val="lowerRoman"/>
      <w:lvlText w:val="%9."/>
      <w:lvlJc w:val="right"/>
      <w:pPr>
        <w:ind w:left="6480" w:hanging="180"/>
      </w:pPr>
    </w:lvl>
  </w:abstractNum>
  <w:abstractNum w:abstractNumId="9" w15:restartNumberingAfterBreak="0">
    <w:nsid w:val="504778B2"/>
    <w:multiLevelType w:val="hybridMultilevel"/>
    <w:tmpl w:val="2ABCE8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AF516B"/>
    <w:multiLevelType w:val="hybridMultilevel"/>
    <w:tmpl w:val="988CA7B2"/>
    <w:lvl w:ilvl="0" w:tplc="E21CC666">
      <w:start w:val="1"/>
      <w:numFmt w:val="bullet"/>
      <w:lvlText w:val="•"/>
      <w:lvlJc w:val="left"/>
      <w:pPr>
        <w:ind w:left="644" w:hanging="360"/>
      </w:pPr>
      <w:rPr>
        <w:rFonts w:ascii="Arial" w:hAnsi="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D20830"/>
    <w:multiLevelType w:val="hybridMultilevel"/>
    <w:tmpl w:val="BFC47548"/>
    <w:lvl w:ilvl="0" w:tplc="7108D98E">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B2557FB"/>
    <w:multiLevelType w:val="hybridMultilevel"/>
    <w:tmpl w:val="27DEC39C"/>
    <w:lvl w:ilvl="0" w:tplc="4A202B88">
      <w:start w:val="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E970271"/>
    <w:multiLevelType w:val="hybridMultilevel"/>
    <w:tmpl w:val="6B20046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A2122E"/>
    <w:multiLevelType w:val="multilevel"/>
    <w:tmpl w:val="310267D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34D5BF7"/>
    <w:multiLevelType w:val="hybridMultilevel"/>
    <w:tmpl w:val="EBBE7838"/>
    <w:lvl w:ilvl="0" w:tplc="5AD294F0">
      <w:start w:val="1"/>
      <w:numFmt w:val="bullet"/>
      <w:lvlText w:val="-"/>
      <w:lvlJc w:val="left"/>
      <w:pPr>
        <w:ind w:left="360" w:hanging="360"/>
      </w:pPr>
      <w:rPr>
        <w:rFonts w:ascii="Times New Roman" w:eastAsia="等线" w:hAnsi="Times New Roman" w:cs="Times New Roman" w:hint="default"/>
      </w:rPr>
    </w:lvl>
    <w:lvl w:ilvl="1" w:tplc="39BE7976">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1F3469"/>
    <w:multiLevelType w:val="hybridMultilevel"/>
    <w:tmpl w:val="0BE25E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30E1C"/>
    <w:multiLevelType w:val="hybridMultilevel"/>
    <w:tmpl w:val="600C006C"/>
    <w:lvl w:ilvl="0" w:tplc="564ADC6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2A4DD8"/>
    <w:multiLevelType w:val="hybridMultilevel"/>
    <w:tmpl w:val="767CDDFC"/>
    <w:lvl w:ilvl="0" w:tplc="B1CA002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6"/>
  </w:num>
  <w:num w:numId="6">
    <w:abstractNumId w:val="4"/>
  </w:num>
  <w:num w:numId="7">
    <w:abstractNumId w:val="19"/>
  </w:num>
  <w:num w:numId="8">
    <w:abstractNumId w:val="2"/>
  </w:num>
  <w:num w:numId="9">
    <w:abstractNumId w:val="13"/>
  </w:num>
  <w:num w:numId="10">
    <w:abstractNumId w:val="6"/>
  </w:num>
  <w:num w:numId="11">
    <w:abstractNumId w:val="17"/>
  </w:num>
  <w:num w:numId="12">
    <w:abstractNumId w:val="5"/>
  </w:num>
  <w:num w:numId="13">
    <w:abstractNumId w:val="10"/>
  </w:num>
  <w:num w:numId="14">
    <w:abstractNumId w:val="14"/>
  </w:num>
  <w:num w:numId="15">
    <w:abstractNumId w:val="12"/>
  </w:num>
  <w:num w:numId="16">
    <w:abstractNumId w:val="18"/>
  </w:num>
  <w:num w:numId="17">
    <w:abstractNumId w:val="11"/>
  </w:num>
  <w:num w:numId="18">
    <w:abstractNumId w:val="15"/>
  </w:num>
  <w:num w:numId="19">
    <w:abstractNumId w:val="12"/>
  </w:num>
  <w:num w:numId="20">
    <w:abstractNumId w:val="9"/>
  </w:num>
  <w:num w:numId="21">
    <w:abstractNumId w:val="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8E"/>
    <w:rsid w:val="00000B1A"/>
    <w:rsid w:val="000054E3"/>
    <w:rsid w:val="0000578C"/>
    <w:rsid w:val="00012268"/>
    <w:rsid w:val="0001594D"/>
    <w:rsid w:val="00015E46"/>
    <w:rsid w:val="0001667D"/>
    <w:rsid w:val="000271C9"/>
    <w:rsid w:val="0002757E"/>
    <w:rsid w:val="000302A4"/>
    <w:rsid w:val="00030518"/>
    <w:rsid w:val="00030689"/>
    <w:rsid w:val="000306B3"/>
    <w:rsid w:val="0003171F"/>
    <w:rsid w:val="00033397"/>
    <w:rsid w:val="00035E15"/>
    <w:rsid w:val="00040095"/>
    <w:rsid w:val="000400E5"/>
    <w:rsid w:val="00042462"/>
    <w:rsid w:val="000455D9"/>
    <w:rsid w:val="00045B70"/>
    <w:rsid w:val="00051834"/>
    <w:rsid w:val="00054A22"/>
    <w:rsid w:val="000555F7"/>
    <w:rsid w:val="00056B79"/>
    <w:rsid w:val="000573FA"/>
    <w:rsid w:val="00057894"/>
    <w:rsid w:val="00060F36"/>
    <w:rsid w:val="00061130"/>
    <w:rsid w:val="00062023"/>
    <w:rsid w:val="0006255D"/>
    <w:rsid w:val="000655A6"/>
    <w:rsid w:val="00066596"/>
    <w:rsid w:val="000665DE"/>
    <w:rsid w:val="00067AB3"/>
    <w:rsid w:val="000704D6"/>
    <w:rsid w:val="000749AA"/>
    <w:rsid w:val="00080512"/>
    <w:rsid w:val="000878D7"/>
    <w:rsid w:val="0009108F"/>
    <w:rsid w:val="00091586"/>
    <w:rsid w:val="000934C9"/>
    <w:rsid w:val="00094D12"/>
    <w:rsid w:val="0009543E"/>
    <w:rsid w:val="000959B6"/>
    <w:rsid w:val="000B0DB4"/>
    <w:rsid w:val="000B224F"/>
    <w:rsid w:val="000B4276"/>
    <w:rsid w:val="000B55A6"/>
    <w:rsid w:val="000B6CDB"/>
    <w:rsid w:val="000C200A"/>
    <w:rsid w:val="000C47C3"/>
    <w:rsid w:val="000C622F"/>
    <w:rsid w:val="000C7C35"/>
    <w:rsid w:val="000C7E2E"/>
    <w:rsid w:val="000D2AF5"/>
    <w:rsid w:val="000D5855"/>
    <w:rsid w:val="000D58AB"/>
    <w:rsid w:val="000D6509"/>
    <w:rsid w:val="000E611D"/>
    <w:rsid w:val="000F0300"/>
    <w:rsid w:val="000F217A"/>
    <w:rsid w:val="000F68E8"/>
    <w:rsid w:val="000F75D4"/>
    <w:rsid w:val="001016FC"/>
    <w:rsid w:val="001045E2"/>
    <w:rsid w:val="00105287"/>
    <w:rsid w:val="00107489"/>
    <w:rsid w:val="001116BD"/>
    <w:rsid w:val="001152A4"/>
    <w:rsid w:val="001156F1"/>
    <w:rsid w:val="00121DEB"/>
    <w:rsid w:val="00122607"/>
    <w:rsid w:val="001248EB"/>
    <w:rsid w:val="0012598D"/>
    <w:rsid w:val="001306E8"/>
    <w:rsid w:val="0013236A"/>
    <w:rsid w:val="00133525"/>
    <w:rsid w:val="00137885"/>
    <w:rsid w:val="0014138A"/>
    <w:rsid w:val="00145F31"/>
    <w:rsid w:val="0015006C"/>
    <w:rsid w:val="0015134C"/>
    <w:rsid w:val="001531CA"/>
    <w:rsid w:val="00153D61"/>
    <w:rsid w:val="00154B39"/>
    <w:rsid w:val="001601B9"/>
    <w:rsid w:val="0016036C"/>
    <w:rsid w:val="00160E8B"/>
    <w:rsid w:val="00161F10"/>
    <w:rsid w:val="00171747"/>
    <w:rsid w:val="001739C2"/>
    <w:rsid w:val="00173DD8"/>
    <w:rsid w:val="00174269"/>
    <w:rsid w:val="0017509F"/>
    <w:rsid w:val="00181602"/>
    <w:rsid w:val="00181B5B"/>
    <w:rsid w:val="00182DC5"/>
    <w:rsid w:val="00183E81"/>
    <w:rsid w:val="001857E1"/>
    <w:rsid w:val="00192D7C"/>
    <w:rsid w:val="0019355E"/>
    <w:rsid w:val="00193C7E"/>
    <w:rsid w:val="00197583"/>
    <w:rsid w:val="001A00BA"/>
    <w:rsid w:val="001A4349"/>
    <w:rsid w:val="001A4C42"/>
    <w:rsid w:val="001A597F"/>
    <w:rsid w:val="001A7420"/>
    <w:rsid w:val="001A7FDE"/>
    <w:rsid w:val="001B114D"/>
    <w:rsid w:val="001B4145"/>
    <w:rsid w:val="001B4F00"/>
    <w:rsid w:val="001B6637"/>
    <w:rsid w:val="001C0D5B"/>
    <w:rsid w:val="001C1D53"/>
    <w:rsid w:val="001C2182"/>
    <w:rsid w:val="001C21C3"/>
    <w:rsid w:val="001C6D31"/>
    <w:rsid w:val="001D02C2"/>
    <w:rsid w:val="001D10B5"/>
    <w:rsid w:val="001D1D08"/>
    <w:rsid w:val="001D338E"/>
    <w:rsid w:val="001D3676"/>
    <w:rsid w:val="001D3EA1"/>
    <w:rsid w:val="001E0972"/>
    <w:rsid w:val="001E0B81"/>
    <w:rsid w:val="001E2FE2"/>
    <w:rsid w:val="001E452B"/>
    <w:rsid w:val="001E58E1"/>
    <w:rsid w:val="001E5F57"/>
    <w:rsid w:val="001F0C1D"/>
    <w:rsid w:val="001F0CFC"/>
    <w:rsid w:val="001F1132"/>
    <w:rsid w:val="001F168B"/>
    <w:rsid w:val="001F699E"/>
    <w:rsid w:val="001F6A65"/>
    <w:rsid w:val="0020565A"/>
    <w:rsid w:val="0021064B"/>
    <w:rsid w:val="002228AF"/>
    <w:rsid w:val="00224099"/>
    <w:rsid w:val="0022440D"/>
    <w:rsid w:val="002248E2"/>
    <w:rsid w:val="00224B78"/>
    <w:rsid w:val="002271E2"/>
    <w:rsid w:val="00227B93"/>
    <w:rsid w:val="00230B12"/>
    <w:rsid w:val="00232674"/>
    <w:rsid w:val="00234775"/>
    <w:rsid w:val="002347A2"/>
    <w:rsid w:val="00235487"/>
    <w:rsid w:val="00240362"/>
    <w:rsid w:val="002429DE"/>
    <w:rsid w:val="00250A1D"/>
    <w:rsid w:val="00250F76"/>
    <w:rsid w:val="00251C28"/>
    <w:rsid w:val="00252B37"/>
    <w:rsid w:val="002534C5"/>
    <w:rsid w:val="0025447E"/>
    <w:rsid w:val="00254533"/>
    <w:rsid w:val="00261CCE"/>
    <w:rsid w:val="0026687E"/>
    <w:rsid w:val="002675F0"/>
    <w:rsid w:val="00267E60"/>
    <w:rsid w:val="002760EE"/>
    <w:rsid w:val="00285EAC"/>
    <w:rsid w:val="002865C0"/>
    <w:rsid w:val="0029052C"/>
    <w:rsid w:val="002914D4"/>
    <w:rsid w:val="0029181B"/>
    <w:rsid w:val="00292DE5"/>
    <w:rsid w:val="002936CE"/>
    <w:rsid w:val="00293ADC"/>
    <w:rsid w:val="0029CA3D"/>
    <w:rsid w:val="002A17B7"/>
    <w:rsid w:val="002B1C1C"/>
    <w:rsid w:val="002B6339"/>
    <w:rsid w:val="002B6932"/>
    <w:rsid w:val="002C14F3"/>
    <w:rsid w:val="002C5207"/>
    <w:rsid w:val="002C6385"/>
    <w:rsid w:val="002D7980"/>
    <w:rsid w:val="002E00EE"/>
    <w:rsid w:val="002E064A"/>
    <w:rsid w:val="002E11D3"/>
    <w:rsid w:val="002E7131"/>
    <w:rsid w:val="002F078C"/>
    <w:rsid w:val="002F2C1B"/>
    <w:rsid w:val="002F5AF1"/>
    <w:rsid w:val="002F6B2C"/>
    <w:rsid w:val="00300E9D"/>
    <w:rsid w:val="003027C8"/>
    <w:rsid w:val="00302B42"/>
    <w:rsid w:val="003172DC"/>
    <w:rsid w:val="00327FCC"/>
    <w:rsid w:val="00333DFD"/>
    <w:rsid w:val="00337633"/>
    <w:rsid w:val="00341CF6"/>
    <w:rsid w:val="003477D7"/>
    <w:rsid w:val="003503ED"/>
    <w:rsid w:val="003537A8"/>
    <w:rsid w:val="0035462D"/>
    <w:rsid w:val="00356555"/>
    <w:rsid w:val="003765B8"/>
    <w:rsid w:val="00385688"/>
    <w:rsid w:val="00386EB3"/>
    <w:rsid w:val="00387C19"/>
    <w:rsid w:val="00391349"/>
    <w:rsid w:val="003914B4"/>
    <w:rsid w:val="00391B2C"/>
    <w:rsid w:val="00393043"/>
    <w:rsid w:val="00395282"/>
    <w:rsid w:val="003A4769"/>
    <w:rsid w:val="003B168D"/>
    <w:rsid w:val="003B27E1"/>
    <w:rsid w:val="003B37D0"/>
    <w:rsid w:val="003B65A5"/>
    <w:rsid w:val="003C339F"/>
    <w:rsid w:val="003C3971"/>
    <w:rsid w:val="003D0387"/>
    <w:rsid w:val="003D0FC2"/>
    <w:rsid w:val="003D4277"/>
    <w:rsid w:val="003D51BC"/>
    <w:rsid w:val="003D7940"/>
    <w:rsid w:val="003E240E"/>
    <w:rsid w:val="003E760F"/>
    <w:rsid w:val="003F39BD"/>
    <w:rsid w:val="003F767B"/>
    <w:rsid w:val="004003B1"/>
    <w:rsid w:val="00403336"/>
    <w:rsid w:val="0040333E"/>
    <w:rsid w:val="00403B0B"/>
    <w:rsid w:val="004056E2"/>
    <w:rsid w:val="0040659C"/>
    <w:rsid w:val="0040766A"/>
    <w:rsid w:val="0041437B"/>
    <w:rsid w:val="004150F1"/>
    <w:rsid w:val="00416E09"/>
    <w:rsid w:val="00420955"/>
    <w:rsid w:val="0042251D"/>
    <w:rsid w:val="00423334"/>
    <w:rsid w:val="00423BA1"/>
    <w:rsid w:val="004345EC"/>
    <w:rsid w:val="0043683F"/>
    <w:rsid w:val="00437FD8"/>
    <w:rsid w:val="004411A2"/>
    <w:rsid w:val="00443F3E"/>
    <w:rsid w:val="00444D72"/>
    <w:rsid w:val="00445E34"/>
    <w:rsid w:val="004478A1"/>
    <w:rsid w:val="00453872"/>
    <w:rsid w:val="00455824"/>
    <w:rsid w:val="00456050"/>
    <w:rsid w:val="00462588"/>
    <w:rsid w:val="00463B33"/>
    <w:rsid w:val="00465515"/>
    <w:rsid w:val="004655AC"/>
    <w:rsid w:val="004701A3"/>
    <w:rsid w:val="004721F8"/>
    <w:rsid w:val="004723BE"/>
    <w:rsid w:val="00477D8B"/>
    <w:rsid w:val="004936C1"/>
    <w:rsid w:val="0049751D"/>
    <w:rsid w:val="0049776F"/>
    <w:rsid w:val="004A3446"/>
    <w:rsid w:val="004A35B5"/>
    <w:rsid w:val="004A6CD6"/>
    <w:rsid w:val="004B1F83"/>
    <w:rsid w:val="004B347F"/>
    <w:rsid w:val="004B3A47"/>
    <w:rsid w:val="004C09AD"/>
    <w:rsid w:val="004C30AC"/>
    <w:rsid w:val="004C36B5"/>
    <w:rsid w:val="004C598F"/>
    <w:rsid w:val="004C70ED"/>
    <w:rsid w:val="004C7B99"/>
    <w:rsid w:val="004D3578"/>
    <w:rsid w:val="004D6F94"/>
    <w:rsid w:val="004E0B65"/>
    <w:rsid w:val="004E1DB3"/>
    <w:rsid w:val="004E213A"/>
    <w:rsid w:val="004E3662"/>
    <w:rsid w:val="004E71F4"/>
    <w:rsid w:val="004E7C6E"/>
    <w:rsid w:val="004F0988"/>
    <w:rsid w:val="004F3340"/>
    <w:rsid w:val="004F441D"/>
    <w:rsid w:val="004F738A"/>
    <w:rsid w:val="00506CC0"/>
    <w:rsid w:val="00510A18"/>
    <w:rsid w:val="0051389F"/>
    <w:rsid w:val="005146B1"/>
    <w:rsid w:val="005160B9"/>
    <w:rsid w:val="00516B8B"/>
    <w:rsid w:val="00516BF5"/>
    <w:rsid w:val="00516D56"/>
    <w:rsid w:val="005228D3"/>
    <w:rsid w:val="005246D6"/>
    <w:rsid w:val="005304D8"/>
    <w:rsid w:val="005324F9"/>
    <w:rsid w:val="0053388B"/>
    <w:rsid w:val="00535773"/>
    <w:rsid w:val="005422C7"/>
    <w:rsid w:val="00543E6C"/>
    <w:rsid w:val="0054464F"/>
    <w:rsid w:val="005526CE"/>
    <w:rsid w:val="00552769"/>
    <w:rsid w:val="00552B16"/>
    <w:rsid w:val="005603ED"/>
    <w:rsid w:val="00560BE5"/>
    <w:rsid w:val="00564034"/>
    <w:rsid w:val="00564E22"/>
    <w:rsid w:val="00565087"/>
    <w:rsid w:val="005678D7"/>
    <w:rsid w:val="00571D98"/>
    <w:rsid w:val="005725DE"/>
    <w:rsid w:val="00583D70"/>
    <w:rsid w:val="00590ACD"/>
    <w:rsid w:val="00597B11"/>
    <w:rsid w:val="005A01FE"/>
    <w:rsid w:val="005A066A"/>
    <w:rsid w:val="005A1BDD"/>
    <w:rsid w:val="005A2AC2"/>
    <w:rsid w:val="005A4542"/>
    <w:rsid w:val="005B31CD"/>
    <w:rsid w:val="005C10D0"/>
    <w:rsid w:val="005C11AB"/>
    <w:rsid w:val="005C31D1"/>
    <w:rsid w:val="005D140C"/>
    <w:rsid w:val="005D2E01"/>
    <w:rsid w:val="005D54FA"/>
    <w:rsid w:val="005D7526"/>
    <w:rsid w:val="005D7D25"/>
    <w:rsid w:val="005E15F6"/>
    <w:rsid w:val="005E4BB2"/>
    <w:rsid w:val="005F1963"/>
    <w:rsid w:val="005F1B4E"/>
    <w:rsid w:val="005F4BDE"/>
    <w:rsid w:val="005F5597"/>
    <w:rsid w:val="005F5820"/>
    <w:rsid w:val="005F788A"/>
    <w:rsid w:val="00602AEA"/>
    <w:rsid w:val="006041BC"/>
    <w:rsid w:val="006066C8"/>
    <w:rsid w:val="00607EB8"/>
    <w:rsid w:val="00611856"/>
    <w:rsid w:val="00614FDF"/>
    <w:rsid w:val="00615121"/>
    <w:rsid w:val="00631BB7"/>
    <w:rsid w:val="00632E5E"/>
    <w:rsid w:val="00633A7C"/>
    <w:rsid w:val="0063543D"/>
    <w:rsid w:val="00635AF4"/>
    <w:rsid w:val="0063639C"/>
    <w:rsid w:val="00640094"/>
    <w:rsid w:val="00643E62"/>
    <w:rsid w:val="00647114"/>
    <w:rsid w:val="00651871"/>
    <w:rsid w:val="0065595F"/>
    <w:rsid w:val="0065707D"/>
    <w:rsid w:val="006571ED"/>
    <w:rsid w:val="00667752"/>
    <w:rsid w:val="0067636B"/>
    <w:rsid w:val="00680B2C"/>
    <w:rsid w:val="00685810"/>
    <w:rsid w:val="00687DC4"/>
    <w:rsid w:val="006912E9"/>
    <w:rsid w:val="00692926"/>
    <w:rsid w:val="00694BC6"/>
    <w:rsid w:val="006A051D"/>
    <w:rsid w:val="006A323F"/>
    <w:rsid w:val="006A527D"/>
    <w:rsid w:val="006B30D0"/>
    <w:rsid w:val="006B4520"/>
    <w:rsid w:val="006C03ED"/>
    <w:rsid w:val="006C3D95"/>
    <w:rsid w:val="006C676C"/>
    <w:rsid w:val="006D279B"/>
    <w:rsid w:val="006D6EBF"/>
    <w:rsid w:val="006E4DFA"/>
    <w:rsid w:val="006E5174"/>
    <w:rsid w:val="006E5C86"/>
    <w:rsid w:val="006E756E"/>
    <w:rsid w:val="006F1107"/>
    <w:rsid w:val="006F2A36"/>
    <w:rsid w:val="006F4ED5"/>
    <w:rsid w:val="006F5E66"/>
    <w:rsid w:val="00700544"/>
    <w:rsid w:val="00701116"/>
    <w:rsid w:val="00702D65"/>
    <w:rsid w:val="007033C3"/>
    <w:rsid w:val="00704612"/>
    <w:rsid w:val="0071050A"/>
    <w:rsid w:val="0071174C"/>
    <w:rsid w:val="00713C44"/>
    <w:rsid w:val="00714A68"/>
    <w:rsid w:val="00721CC5"/>
    <w:rsid w:val="00722BDB"/>
    <w:rsid w:val="00730ABE"/>
    <w:rsid w:val="00734A5B"/>
    <w:rsid w:val="0074026F"/>
    <w:rsid w:val="007429F6"/>
    <w:rsid w:val="00743AA1"/>
    <w:rsid w:val="00744E76"/>
    <w:rsid w:val="00746EEF"/>
    <w:rsid w:val="00750F78"/>
    <w:rsid w:val="00751E67"/>
    <w:rsid w:val="00752D58"/>
    <w:rsid w:val="007644BE"/>
    <w:rsid w:val="00765EA3"/>
    <w:rsid w:val="007664AD"/>
    <w:rsid w:val="00771FE1"/>
    <w:rsid w:val="0077397F"/>
    <w:rsid w:val="0077406D"/>
    <w:rsid w:val="00774DA4"/>
    <w:rsid w:val="00775809"/>
    <w:rsid w:val="0078068E"/>
    <w:rsid w:val="00781F0F"/>
    <w:rsid w:val="00783328"/>
    <w:rsid w:val="00786A61"/>
    <w:rsid w:val="007871CE"/>
    <w:rsid w:val="00787F24"/>
    <w:rsid w:val="007911FE"/>
    <w:rsid w:val="00792D46"/>
    <w:rsid w:val="00794946"/>
    <w:rsid w:val="00797F50"/>
    <w:rsid w:val="007A1327"/>
    <w:rsid w:val="007A2A4E"/>
    <w:rsid w:val="007A2EE8"/>
    <w:rsid w:val="007A5923"/>
    <w:rsid w:val="007A6C4E"/>
    <w:rsid w:val="007B2638"/>
    <w:rsid w:val="007B5729"/>
    <w:rsid w:val="007B600E"/>
    <w:rsid w:val="007C292F"/>
    <w:rsid w:val="007C3D10"/>
    <w:rsid w:val="007C41D5"/>
    <w:rsid w:val="007C563D"/>
    <w:rsid w:val="007D2869"/>
    <w:rsid w:val="007D3801"/>
    <w:rsid w:val="007E03DE"/>
    <w:rsid w:val="007E0503"/>
    <w:rsid w:val="007E7B9A"/>
    <w:rsid w:val="007F0F4A"/>
    <w:rsid w:val="007F17E6"/>
    <w:rsid w:val="007F2022"/>
    <w:rsid w:val="007F6E0E"/>
    <w:rsid w:val="0080278C"/>
    <w:rsid w:val="008028A4"/>
    <w:rsid w:val="00804AD0"/>
    <w:rsid w:val="00812255"/>
    <w:rsid w:val="0081327A"/>
    <w:rsid w:val="008151F7"/>
    <w:rsid w:val="00816FB6"/>
    <w:rsid w:val="00817A76"/>
    <w:rsid w:val="008224BF"/>
    <w:rsid w:val="008228C4"/>
    <w:rsid w:val="00830747"/>
    <w:rsid w:val="0083360A"/>
    <w:rsid w:val="008356F6"/>
    <w:rsid w:val="008359CD"/>
    <w:rsid w:val="00843066"/>
    <w:rsid w:val="0084522A"/>
    <w:rsid w:val="00854D0E"/>
    <w:rsid w:val="00861DEE"/>
    <w:rsid w:val="00863673"/>
    <w:rsid w:val="008678DE"/>
    <w:rsid w:val="008752D2"/>
    <w:rsid w:val="0087658B"/>
    <w:rsid w:val="008768CA"/>
    <w:rsid w:val="00876AC8"/>
    <w:rsid w:val="00877650"/>
    <w:rsid w:val="00881287"/>
    <w:rsid w:val="00881F4C"/>
    <w:rsid w:val="00883C7F"/>
    <w:rsid w:val="0088521B"/>
    <w:rsid w:val="00887722"/>
    <w:rsid w:val="00893962"/>
    <w:rsid w:val="00896E9E"/>
    <w:rsid w:val="008979A1"/>
    <w:rsid w:val="00897B39"/>
    <w:rsid w:val="008A2A8D"/>
    <w:rsid w:val="008A4F28"/>
    <w:rsid w:val="008A610B"/>
    <w:rsid w:val="008B4FB8"/>
    <w:rsid w:val="008B5CCF"/>
    <w:rsid w:val="008B69CD"/>
    <w:rsid w:val="008B70BA"/>
    <w:rsid w:val="008C384C"/>
    <w:rsid w:val="008C45B9"/>
    <w:rsid w:val="008C54FA"/>
    <w:rsid w:val="008C762E"/>
    <w:rsid w:val="008D040B"/>
    <w:rsid w:val="008D05CF"/>
    <w:rsid w:val="008D0E69"/>
    <w:rsid w:val="008D7BD3"/>
    <w:rsid w:val="008D7E6B"/>
    <w:rsid w:val="008E1DC3"/>
    <w:rsid w:val="008E2D68"/>
    <w:rsid w:val="008E6756"/>
    <w:rsid w:val="008E7F20"/>
    <w:rsid w:val="008F00F6"/>
    <w:rsid w:val="008F2FD9"/>
    <w:rsid w:val="008F3653"/>
    <w:rsid w:val="0090007A"/>
    <w:rsid w:val="009017A9"/>
    <w:rsid w:val="0090271F"/>
    <w:rsid w:val="00902E23"/>
    <w:rsid w:val="00905E96"/>
    <w:rsid w:val="009064E3"/>
    <w:rsid w:val="00906BB6"/>
    <w:rsid w:val="00910825"/>
    <w:rsid w:val="00910A98"/>
    <w:rsid w:val="00910B79"/>
    <w:rsid w:val="009114D7"/>
    <w:rsid w:val="0091348E"/>
    <w:rsid w:val="009136A2"/>
    <w:rsid w:val="00917CCB"/>
    <w:rsid w:val="00917D24"/>
    <w:rsid w:val="00922B87"/>
    <w:rsid w:val="009269F5"/>
    <w:rsid w:val="00926CF3"/>
    <w:rsid w:val="00927188"/>
    <w:rsid w:val="009309FB"/>
    <w:rsid w:val="00933FB0"/>
    <w:rsid w:val="00934441"/>
    <w:rsid w:val="00940C0E"/>
    <w:rsid w:val="00942EC2"/>
    <w:rsid w:val="009439B0"/>
    <w:rsid w:val="009612E1"/>
    <w:rsid w:val="00962F72"/>
    <w:rsid w:val="00966828"/>
    <w:rsid w:val="00967B1A"/>
    <w:rsid w:val="00971D55"/>
    <w:rsid w:val="00973D3B"/>
    <w:rsid w:val="00980A31"/>
    <w:rsid w:val="00980B5E"/>
    <w:rsid w:val="00980EE9"/>
    <w:rsid w:val="0098439B"/>
    <w:rsid w:val="00984441"/>
    <w:rsid w:val="009942CD"/>
    <w:rsid w:val="00996733"/>
    <w:rsid w:val="00997916"/>
    <w:rsid w:val="009A5FC0"/>
    <w:rsid w:val="009A71E1"/>
    <w:rsid w:val="009A7765"/>
    <w:rsid w:val="009B3673"/>
    <w:rsid w:val="009B5852"/>
    <w:rsid w:val="009B6F2F"/>
    <w:rsid w:val="009C04D3"/>
    <w:rsid w:val="009C1897"/>
    <w:rsid w:val="009C20CA"/>
    <w:rsid w:val="009C2B4E"/>
    <w:rsid w:val="009C4E18"/>
    <w:rsid w:val="009D65EF"/>
    <w:rsid w:val="009E0DB6"/>
    <w:rsid w:val="009E5392"/>
    <w:rsid w:val="009E72AA"/>
    <w:rsid w:val="009F0316"/>
    <w:rsid w:val="009F37B7"/>
    <w:rsid w:val="009F41D6"/>
    <w:rsid w:val="009F4CFB"/>
    <w:rsid w:val="009F5184"/>
    <w:rsid w:val="009F54EB"/>
    <w:rsid w:val="00A01B9E"/>
    <w:rsid w:val="00A04FDA"/>
    <w:rsid w:val="00A07987"/>
    <w:rsid w:val="00A10F02"/>
    <w:rsid w:val="00A11FC0"/>
    <w:rsid w:val="00A1361B"/>
    <w:rsid w:val="00A136F5"/>
    <w:rsid w:val="00A164B4"/>
    <w:rsid w:val="00A220CB"/>
    <w:rsid w:val="00A23BD0"/>
    <w:rsid w:val="00A2424C"/>
    <w:rsid w:val="00A26956"/>
    <w:rsid w:val="00A27486"/>
    <w:rsid w:val="00A3183D"/>
    <w:rsid w:val="00A31C0D"/>
    <w:rsid w:val="00A33C0B"/>
    <w:rsid w:val="00A34112"/>
    <w:rsid w:val="00A3706C"/>
    <w:rsid w:val="00A43E8E"/>
    <w:rsid w:val="00A44905"/>
    <w:rsid w:val="00A502A3"/>
    <w:rsid w:val="00A53724"/>
    <w:rsid w:val="00A56066"/>
    <w:rsid w:val="00A66C62"/>
    <w:rsid w:val="00A73129"/>
    <w:rsid w:val="00A7539A"/>
    <w:rsid w:val="00A75960"/>
    <w:rsid w:val="00A82346"/>
    <w:rsid w:val="00A82A1C"/>
    <w:rsid w:val="00A8395E"/>
    <w:rsid w:val="00A92BA1"/>
    <w:rsid w:val="00A934DB"/>
    <w:rsid w:val="00A95382"/>
    <w:rsid w:val="00A95A32"/>
    <w:rsid w:val="00A96F48"/>
    <w:rsid w:val="00A970F0"/>
    <w:rsid w:val="00AA11D1"/>
    <w:rsid w:val="00AA2109"/>
    <w:rsid w:val="00AA235F"/>
    <w:rsid w:val="00AA581C"/>
    <w:rsid w:val="00AB4A5D"/>
    <w:rsid w:val="00AC2DD6"/>
    <w:rsid w:val="00AC552A"/>
    <w:rsid w:val="00AC6BC6"/>
    <w:rsid w:val="00AC6BCD"/>
    <w:rsid w:val="00AD1C2C"/>
    <w:rsid w:val="00AD2260"/>
    <w:rsid w:val="00AD4538"/>
    <w:rsid w:val="00AD4B4D"/>
    <w:rsid w:val="00AE586B"/>
    <w:rsid w:val="00AE65E2"/>
    <w:rsid w:val="00AF1460"/>
    <w:rsid w:val="00AF2C23"/>
    <w:rsid w:val="00AF3F58"/>
    <w:rsid w:val="00AF47A5"/>
    <w:rsid w:val="00B01C1B"/>
    <w:rsid w:val="00B0461D"/>
    <w:rsid w:val="00B0671D"/>
    <w:rsid w:val="00B06F90"/>
    <w:rsid w:val="00B124DC"/>
    <w:rsid w:val="00B12BA0"/>
    <w:rsid w:val="00B15449"/>
    <w:rsid w:val="00B17240"/>
    <w:rsid w:val="00B2090C"/>
    <w:rsid w:val="00B23892"/>
    <w:rsid w:val="00B23AB1"/>
    <w:rsid w:val="00B30AA0"/>
    <w:rsid w:val="00B3639D"/>
    <w:rsid w:val="00B37973"/>
    <w:rsid w:val="00B414CA"/>
    <w:rsid w:val="00B44EA2"/>
    <w:rsid w:val="00B460AE"/>
    <w:rsid w:val="00B55352"/>
    <w:rsid w:val="00B56C00"/>
    <w:rsid w:val="00B6082A"/>
    <w:rsid w:val="00B60C91"/>
    <w:rsid w:val="00B65AD2"/>
    <w:rsid w:val="00B706F6"/>
    <w:rsid w:val="00B7492A"/>
    <w:rsid w:val="00B8085B"/>
    <w:rsid w:val="00B80D4D"/>
    <w:rsid w:val="00B8202F"/>
    <w:rsid w:val="00B85B6B"/>
    <w:rsid w:val="00B93086"/>
    <w:rsid w:val="00B93098"/>
    <w:rsid w:val="00BA19ED"/>
    <w:rsid w:val="00BA1BD5"/>
    <w:rsid w:val="00BA4B8D"/>
    <w:rsid w:val="00BA4ED6"/>
    <w:rsid w:val="00BA79F3"/>
    <w:rsid w:val="00BB202B"/>
    <w:rsid w:val="00BB39D6"/>
    <w:rsid w:val="00BC0F32"/>
    <w:rsid w:val="00BC0F7D"/>
    <w:rsid w:val="00BC33AB"/>
    <w:rsid w:val="00BC47DB"/>
    <w:rsid w:val="00BC5FAC"/>
    <w:rsid w:val="00BD150B"/>
    <w:rsid w:val="00BD40EC"/>
    <w:rsid w:val="00BD4C80"/>
    <w:rsid w:val="00BD5A6F"/>
    <w:rsid w:val="00BD6701"/>
    <w:rsid w:val="00BD7D31"/>
    <w:rsid w:val="00BE309F"/>
    <w:rsid w:val="00BE3255"/>
    <w:rsid w:val="00BE7BF9"/>
    <w:rsid w:val="00BF0485"/>
    <w:rsid w:val="00BF128E"/>
    <w:rsid w:val="00BF419E"/>
    <w:rsid w:val="00BF4DE9"/>
    <w:rsid w:val="00BF7C60"/>
    <w:rsid w:val="00C00493"/>
    <w:rsid w:val="00C0093C"/>
    <w:rsid w:val="00C01076"/>
    <w:rsid w:val="00C01670"/>
    <w:rsid w:val="00C074DD"/>
    <w:rsid w:val="00C10A91"/>
    <w:rsid w:val="00C1496A"/>
    <w:rsid w:val="00C172FC"/>
    <w:rsid w:val="00C2107B"/>
    <w:rsid w:val="00C21D76"/>
    <w:rsid w:val="00C22DB0"/>
    <w:rsid w:val="00C26075"/>
    <w:rsid w:val="00C2700D"/>
    <w:rsid w:val="00C27FCC"/>
    <w:rsid w:val="00C316E8"/>
    <w:rsid w:val="00C33079"/>
    <w:rsid w:val="00C3334B"/>
    <w:rsid w:val="00C36C07"/>
    <w:rsid w:val="00C375DD"/>
    <w:rsid w:val="00C40080"/>
    <w:rsid w:val="00C4189E"/>
    <w:rsid w:val="00C43319"/>
    <w:rsid w:val="00C45231"/>
    <w:rsid w:val="00C45E05"/>
    <w:rsid w:val="00C51756"/>
    <w:rsid w:val="00C51D29"/>
    <w:rsid w:val="00C551FF"/>
    <w:rsid w:val="00C57B64"/>
    <w:rsid w:val="00C654F2"/>
    <w:rsid w:val="00C664E2"/>
    <w:rsid w:val="00C6712B"/>
    <w:rsid w:val="00C71021"/>
    <w:rsid w:val="00C72833"/>
    <w:rsid w:val="00C76F18"/>
    <w:rsid w:val="00C775A8"/>
    <w:rsid w:val="00C80F1D"/>
    <w:rsid w:val="00C821A7"/>
    <w:rsid w:val="00C86976"/>
    <w:rsid w:val="00C91962"/>
    <w:rsid w:val="00C92EBC"/>
    <w:rsid w:val="00C93C89"/>
    <w:rsid w:val="00C93F40"/>
    <w:rsid w:val="00C94282"/>
    <w:rsid w:val="00C964DA"/>
    <w:rsid w:val="00CA1A1B"/>
    <w:rsid w:val="00CA3D0C"/>
    <w:rsid w:val="00CA4F1C"/>
    <w:rsid w:val="00CA5A51"/>
    <w:rsid w:val="00CA7E44"/>
    <w:rsid w:val="00CB2B77"/>
    <w:rsid w:val="00CB2CF2"/>
    <w:rsid w:val="00CB3FBD"/>
    <w:rsid w:val="00CC760A"/>
    <w:rsid w:val="00CC7D1D"/>
    <w:rsid w:val="00CD17D8"/>
    <w:rsid w:val="00CD1CB1"/>
    <w:rsid w:val="00CD52B3"/>
    <w:rsid w:val="00CD5D90"/>
    <w:rsid w:val="00CD6CEF"/>
    <w:rsid w:val="00CE083E"/>
    <w:rsid w:val="00CE417C"/>
    <w:rsid w:val="00CE7E33"/>
    <w:rsid w:val="00CF7336"/>
    <w:rsid w:val="00CF73CA"/>
    <w:rsid w:val="00D00457"/>
    <w:rsid w:val="00D03984"/>
    <w:rsid w:val="00D045C6"/>
    <w:rsid w:val="00D050B2"/>
    <w:rsid w:val="00D127F5"/>
    <w:rsid w:val="00D13080"/>
    <w:rsid w:val="00D2066C"/>
    <w:rsid w:val="00D2218A"/>
    <w:rsid w:val="00D22FB5"/>
    <w:rsid w:val="00D239C7"/>
    <w:rsid w:val="00D31DE1"/>
    <w:rsid w:val="00D36D65"/>
    <w:rsid w:val="00D476EE"/>
    <w:rsid w:val="00D47CFF"/>
    <w:rsid w:val="00D52E89"/>
    <w:rsid w:val="00D547D9"/>
    <w:rsid w:val="00D57972"/>
    <w:rsid w:val="00D675A9"/>
    <w:rsid w:val="00D726DA"/>
    <w:rsid w:val="00D73302"/>
    <w:rsid w:val="00D73384"/>
    <w:rsid w:val="00D738D6"/>
    <w:rsid w:val="00D755EB"/>
    <w:rsid w:val="00D75C02"/>
    <w:rsid w:val="00D75D8B"/>
    <w:rsid w:val="00D76048"/>
    <w:rsid w:val="00D80342"/>
    <w:rsid w:val="00D827E5"/>
    <w:rsid w:val="00D82E6F"/>
    <w:rsid w:val="00D84CFF"/>
    <w:rsid w:val="00D87E00"/>
    <w:rsid w:val="00D9134D"/>
    <w:rsid w:val="00D9448E"/>
    <w:rsid w:val="00D969A8"/>
    <w:rsid w:val="00DA0C4F"/>
    <w:rsid w:val="00DA1E56"/>
    <w:rsid w:val="00DA2031"/>
    <w:rsid w:val="00DA21D0"/>
    <w:rsid w:val="00DA2911"/>
    <w:rsid w:val="00DA4226"/>
    <w:rsid w:val="00DA4D51"/>
    <w:rsid w:val="00DA6A09"/>
    <w:rsid w:val="00DA742C"/>
    <w:rsid w:val="00DA7A03"/>
    <w:rsid w:val="00DB1818"/>
    <w:rsid w:val="00DB4939"/>
    <w:rsid w:val="00DB5174"/>
    <w:rsid w:val="00DB555A"/>
    <w:rsid w:val="00DB69EC"/>
    <w:rsid w:val="00DB7187"/>
    <w:rsid w:val="00DC079F"/>
    <w:rsid w:val="00DC309B"/>
    <w:rsid w:val="00DC4DA2"/>
    <w:rsid w:val="00DC6AB3"/>
    <w:rsid w:val="00DD0E4F"/>
    <w:rsid w:val="00DD162F"/>
    <w:rsid w:val="00DD1D37"/>
    <w:rsid w:val="00DD371C"/>
    <w:rsid w:val="00DD3FB3"/>
    <w:rsid w:val="00DD4C17"/>
    <w:rsid w:val="00DD74A5"/>
    <w:rsid w:val="00DD775A"/>
    <w:rsid w:val="00DE0B8B"/>
    <w:rsid w:val="00DE0ECC"/>
    <w:rsid w:val="00DE291A"/>
    <w:rsid w:val="00DE3C2B"/>
    <w:rsid w:val="00DE73CC"/>
    <w:rsid w:val="00DE7C85"/>
    <w:rsid w:val="00DF1C2A"/>
    <w:rsid w:val="00DF2B1F"/>
    <w:rsid w:val="00DF51CE"/>
    <w:rsid w:val="00DF62CD"/>
    <w:rsid w:val="00E00CB6"/>
    <w:rsid w:val="00E00D02"/>
    <w:rsid w:val="00E014DC"/>
    <w:rsid w:val="00E02D02"/>
    <w:rsid w:val="00E033C6"/>
    <w:rsid w:val="00E05A6E"/>
    <w:rsid w:val="00E10D81"/>
    <w:rsid w:val="00E130E5"/>
    <w:rsid w:val="00E155D6"/>
    <w:rsid w:val="00E16509"/>
    <w:rsid w:val="00E207E2"/>
    <w:rsid w:val="00E24A93"/>
    <w:rsid w:val="00E27381"/>
    <w:rsid w:val="00E31D63"/>
    <w:rsid w:val="00E321F8"/>
    <w:rsid w:val="00E35135"/>
    <w:rsid w:val="00E368E9"/>
    <w:rsid w:val="00E441D6"/>
    <w:rsid w:val="00E44582"/>
    <w:rsid w:val="00E45217"/>
    <w:rsid w:val="00E50C80"/>
    <w:rsid w:val="00E546E0"/>
    <w:rsid w:val="00E5516E"/>
    <w:rsid w:val="00E568BD"/>
    <w:rsid w:val="00E616D8"/>
    <w:rsid w:val="00E617C6"/>
    <w:rsid w:val="00E61B6B"/>
    <w:rsid w:val="00E63F25"/>
    <w:rsid w:val="00E76C61"/>
    <w:rsid w:val="00E77645"/>
    <w:rsid w:val="00E83714"/>
    <w:rsid w:val="00E83F3E"/>
    <w:rsid w:val="00E85261"/>
    <w:rsid w:val="00E86AB7"/>
    <w:rsid w:val="00E87EAB"/>
    <w:rsid w:val="00E90265"/>
    <w:rsid w:val="00E90E4F"/>
    <w:rsid w:val="00EA05DB"/>
    <w:rsid w:val="00EA15B0"/>
    <w:rsid w:val="00EA480D"/>
    <w:rsid w:val="00EA5EA7"/>
    <w:rsid w:val="00EA7CB9"/>
    <w:rsid w:val="00EB2557"/>
    <w:rsid w:val="00EB35FA"/>
    <w:rsid w:val="00EB373C"/>
    <w:rsid w:val="00EB77E7"/>
    <w:rsid w:val="00EC3E31"/>
    <w:rsid w:val="00EC3F0E"/>
    <w:rsid w:val="00EC4A25"/>
    <w:rsid w:val="00EC5716"/>
    <w:rsid w:val="00EC5DDE"/>
    <w:rsid w:val="00ED01FD"/>
    <w:rsid w:val="00ED1AEC"/>
    <w:rsid w:val="00ED62DE"/>
    <w:rsid w:val="00ED744F"/>
    <w:rsid w:val="00EE0DE7"/>
    <w:rsid w:val="00EE0E93"/>
    <w:rsid w:val="00EE1248"/>
    <w:rsid w:val="00EE3855"/>
    <w:rsid w:val="00EE5AF2"/>
    <w:rsid w:val="00EE6550"/>
    <w:rsid w:val="00EE6F3D"/>
    <w:rsid w:val="00EF069E"/>
    <w:rsid w:val="00EF085D"/>
    <w:rsid w:val="00EF1B99"/>
    <w:rsid w:val="00EF1E92"/>
    <w:rsid w:val="00EF3C75"/>
    <w:rsid w:val="00EF3DF7"/>
    <w:rsid w:val="00EF608C"/>
    <w:rsid w:val="00EF70F9"/>
    <w:rsid w:val="00F01D9A"/>
    <w:rsid w:val="00F025A2"/>
    <w:rsid w:val="00F02CB0"/>
    <w:rsid w:val="00F035FC"/>
    <w:rsid w:val="00F04712"/>
    <w:rsid w:val="00F07DA6"/>
    <w:rsid w:val="00F10EB8"/>
    <w:rsid w:val="00F11447"/>
    <w:rsid w:val="00F12A86"/>
    <w:rsid w:val="00F13360"/>
    <w:rsid w:val="00F212F0"/>
    <w:rsid w:val="00F22EC7"/>
    <w:rsid w:val="00F23333"/>
    <w:rsid w:val="00F23BAF"/>
    <w:rsid w:val="00F325C8"/>
    <w:rsid w:val="00F35C81"/>
    <w:rsid w:val="00F435CC"/>
    <w:rsid w:val="00F54799"/>
    <w:rsid w:val="00F569C3"/>
    <w:rsid w:val="00F62765"/>
    <w:rsid w:val="00F6278C"/>
    <w:rsid w:val="00F64E0E"/>
    <w:rsid w:val="00F653B8"/>
    <w:rsid w:val="00F66065"/>
    <w:rsid w:val="00F70B0A"/>
    <w:rsid w:val="00F81D2F"/>
    <w:rsid w:val="00F853E1"/>
    <w:rsid w:val="00F86B76"/>
    <w:rsid w:val="00F9008D"/>
    <w:rsid w:val="00F91464"/>
    <w:rsid w:val="00F94816"/>
    <w:rsid w:val="00F96EC0"/>
    <w:rsid w:val="00FA1266"/>
    <w:rsid w:val="00FA4578"/>
    <w:rsid w:val="00FA5874"/>
    <w:rsid w:val="00FA5C93"/>
    <w:rsid w:val="00FA7777"/>
    <w:rsid w:val="00FB2769"/>
    <w:rsid w:val="00FB4078"/>
    <w:rsid w:val="00FB5B0A"/>
    <w:rsid w:val="00FC0862"/>
    <w:rsid w:val="00FC1192"/>
    <w:rsid w:val="00FC11E7"/>
    <w:rsid w:val="00FC1CBF"/>
    <w:rsid w:val="00FC370D"/>
    <w:rsid w:val="00FC3BF0"/>
    <w:rsid w:val="00FC4B03"/>
    <w:rsid w:val="00FC6CD4"/>
    <w:rsid w:val="00FD20A1"/>
    <w:rsid w:val="00FD3CE2"/>
    <w:rsid w:val="00FD716E"/>
    <w:rsid w:val="00FD71A9"/>
    <w:rsid w:val="00FD742D"/>
    <w:rsid w:val="00FE0572"/>
    <w:rsid w:val="00FE36CD"/>
    <w:rsid w:val="00FE6354"/>
    <w:rsid w:val="00FF1FDF"/>
    <w:rsid w:val="00FF5E85"/>
    <w:rsid w:val="01D00387"/>
    <w:rsid w:val="0450FBEE"/>
    <w:rsid w:val="051045DB"/>
    <w:rsid w:val="08C0F14B"/>
    <w:rsid w:val="0D3F9F8C"/>
    <w:rsid w:val="0D9E325E"/>
    <w:rsid w:val="0DDD1F40"/>
    <w:rsid w:val="0E44FA97"/>
    <w:rsid w:val="0E83505D"/>
    <w:rsid w:val="0F295ACB"/>
    <w:rsid w:val="10FD6F99"/>
    <w:rsid w:val="16F9B061"/>
    <w:rsid w:val="1A1013C5"/>
    <w:rsid w:val="1A43D61C"/>
    <w:rsid w:val="1DDAAA0C"/>
    <w:rsid w:val="240206DA"/>
    <w:rsid w:val="245CA426"/>
    <w:rsid w:val="267C5CFC"/>
    <w:rsid w:val="27394F0D"/>
    <w:rsid w:val="289DDBAB"/>
    <w:rsid w:val="2999A5D8"/>
    <w:rsid w:val="2A066D1B"/>
    <w:rsid w:val="2A6D8204"/>
    <w:rsid w:val="2CF9C201"/>
    <w:rsid w:val="2DE2CAFC"/>
    <w:rsid w:val="2F5F5C17"/>
    <w:rsid w:val="2F971B03"/>
    <w:rsid w:val="31B9D839"/>
    <w:rsid w:val="32F66CFA"/>
    <w:rsid w:val="32FBE49C"/>
    <w:rsid w:val="38D0BB7B"/>
    <w:rsid w:val="38E2DD37"/>
    <w:rsid w:val="39425714"/>
    <w:rsid w:val="3B45FF0F"/>
    <w:rsid w:val="3C34D6AF"/>
    <w:rsid w:val="3D66BA63"/>
    <w:rsid w:val="3E152774"/>
    <w:rsid w:val="4063BF0F"/>
    <w:rsid w:val="47D6F58B"/>
    <w:rsid w:val="47EB6994"/>
    <w:rsid w:val="49A8ADB1"/>
    <w:rsid w:val="4B6BB022"/>
    <w:rsid w:val="515CB947"/>
    <w:rsid w:val="51BDC0B0"/>
    <w:rsid w:val="53E1E0E5"/>
    <w:rsid w:val="56FF4D44"/>
    <w:rsid w:val="58BEA5F7"/>
    <w:rsid w:val="5D4945BB"/>
    <w:rsid w:val="64B800CE"/>
    <w:rsid w:val="681A08C7"/>
    <w:rsid w:val="6C93C639"/>
    <w:rsid w:val="6EE7F776"/>
    <w:rsid w:val="6F46A443"/>
    <w:rsid w:val="704E1197"/>
    <w:rsid w:val="70E276AB"/>
    <w:rsid w:val="70F9CF80"/>
    <w:rsid w:val="73B956BB"/>
    <w:rsid w:val="7531AE15"/>
    <w:rsid w:val="76A8B15B"/>
    <w:rsid w:val="7756B8CF"/>
    <w:rsid w:val="7B746A59"/>
    <w:rsid w:val="7D120D8A"/>
    <w:rsid w:val="7EBAB951"/>
    <w:rsid w:val="7F923F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D9F509F7-645E-4B2B-99B8-F9718F508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82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
    <w:link w:val="ac"/>
    <w:uiPriority w:val="34"/>
    <w:qFormat/>
    <w:rsid w:val="0090007A"/>
    <w:pPr>
      <w:ind w:left="720"/>
      <w:contextualSpacing/>
    </w:pPr>
  </w:style>
  <w:style w:type="paragraph" w:styleId="ad">
    <w:name w:val="annotation text"/>
    <w:basedOn w:val="a"/>
    <w:link w:val="ae"/>
  </w:style>
  <w:style w:type="character" w:customStyle="1" w:styleId="ae">
    <w:name w:val="批注文字 字符"/>
    <w:basedOn w:val="a0"/>
    <w:link w:val="ad"/>
    <w:rPr>
      <w:lang w:eastAsia="en-US"/>
    </w:rPr>
  </w:style>
  <w:style w:type="character" w:styleId="af">
    <w:name w:val="annotation reference"/>
    <w:basedOn w:val="a0"/>
    <w:rPr>
      <w:sz w:val="16"/>
      <w:szCs w:val="16"/>
    </w:rPr>
  </w:style>
  <w:style w:type="paragraph" w:styleId="af0">
    <w:name w:val="Revision"/>
    <w:hidden/>
    <w:uiPriority w:val="99"/>
    <w:semiHidden/>
    <w:rsid w:val="000B0DB4"/>
    <w:rPr>
      <w:lang w:eastAsia="en-US"/>
    </w:rPr>
  </w:style>
  <w:style w:type="paragraph" w:styleId="af1">
    <w:name w:val="annotation subject"/>
    <w:basedOn w:val="ad"/>
    <w:next w:val="ad"/>
    <w:link w:val="af2"/>
    <w:rsid w:val="00CB2CF2"/>
    <w:rPr>
      <w:b/>
      <w:bCs/>
    </w:rPr>
  </w:style>
  <w:style w:type="character" w:customStyle="1" w:styleId="af2">
    <w:name w:val="批注主题 字符"/>
    <w:basedOn w:val="ae"/>
    <w:link w:val="af1"/>
    <w:rsid w:val="00CB2CF2"/>
    <w:rPr>
      <w:b/>
      <w:bCs/>
      <w:lang w:eastAsia="en-US"/>
    </w:rPr>
  </w:style>
  <w:style w:type="character" w:customStyle="1" w:styleId="mr-auto">
    <w:name w:val="mr-auto"/>
    <w:basedOn w:val="a0"/>
    <w:rsid w:val="00812255"/>
  </w:style>
  <w:style w:type="paragraph" w:styleId="af3">
    <w:name w:val="Normal (Web)"/>
    <w:basedOn w:val="a"/>
    <w:uiPriority w:val="99"/>
    <w:unhideWhenUsed/>
    <w:rsid w:val="00812255"/>
    <w:pPr>
      <w:spacing w:before="100" w:beforeAutospacing="1" w:after="100" w:afterAutospacing="1"/>
    </w:pPr>
    <w:rPr>
      <w:sz w:val="24"/>
      <w:szCs w:val="24"/>
      <w:lang w:val="de-DE" w:eastAsia="de-DE"/>
    </w:rPr>
  </w:style>
  <w:style w:type="character" w:customStyle="1" w:styleId="a4">
    <w:name w:val="页眉 字符"/>
    <w:aliases w:val="header odd 字符,header 字符,header odd1 字符,header odd2 字符,header odd3 字符,header odd4 字符,header odd5 字符,header odd6 字符"/>
    <w:link w:val="a3"/>
    <w:rsid w:val="003914B4"/>
    <w:rPr>
      <w:rFonts w:ascii="Arial" w:hAnsi="Arial"/>
      <w:b/>
      <w:noProof/>
      <w:sz w:val="18"/>
      <w:lang w:eastAsia="ja-JP"/>
    </w:rPr>
  </w:style>
  <w:style w:type="paragraph" w:customStyle="1" w:styleId="Reference">
    <w:name w:val="Reference"/>
    <w:basedOn w:val="a"/>
    <w:rsid w:val="003914B4"/>
    <w:pPr>
      <w:tabs>
        <w:tab w:val="left" w:pos="851"/>
      </w:tabs>
      <w:ind w:left="851" w:hanging="851"/>
    </w:pPr>
  </w:style>
  <w:style w:type="character" w:customStyle="1" w:styleId="NOChar">
    <w:name w:val="NO Char"/>
    <w:link w:val="NO"/>
    <w:qFormat/>
    <w:rsid w:val="006E5174"/>
    <w:rPr>
      <w:lang w:eastAsia="en-US"/>
    </w:rPr>
  </w:style>
  <w:style w:type="character" w:styleId="af4">
    <w:name w:val="Strong"/>
    <w:basedOn w:val="a0"/>
    <w:qFormat/>
    <w:rsid w:val="006F1107"/>
    <w:rPr>
      <w:b/>
      <w:bCs/>
    </w:rPr>
  </w:style>
  <w:style w:type="character" w:customStyle="1" w:styleId="EXChar">
    <w:name w:val="EX Char"/>
    <w:link w:val="EX"/>
    <w:rsid w:val="00786A61"/>
    <w:rPr>
      <w:lang w:eastAsia="en-US"/>
    </w:rPr>
  </w:style>
  <w:style w:type="character" w:customStyle="1" w:styleId="TFChar">
    <w:name w:val="TF Char"/>
    <w:link w:val="TF"/>
    <w:rsid w:val="00FE6354"/>
    <w:rPr>
      <w:rFonts w:ascii="Arial" w:hAnsi="Arial"/>
      <w:b/>
      <w:lang w:eastAsia="en-US"/>
    </w:rPr>
  </w:style>
  <w:style w:type="character" w:customStyle="1" w:styleId="ac">
    <w:name w:val="列出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804AD0"/>
    <w:rPr>
      <w:lang w:eastAsia="en-US"/>
    </w:rPr>
  </w:style>
  <w:style w:type="character" w:customStyle="1" w:styleId="normaltextrun">
    <w:name w:val="normaltextrun"/>
    <w:basedOn w:val="a0"/>
    <w:rsid w:val="00061130"/>
  </w:style>
  <w:style w:type="character" w:customStyle="1" w:styleId="40">
    <w:name w:val="标题 4 字符"/>
    <w:basedOn w:val="a0"/>
    <w:link w:val="4"/>
    <w:rsid w:val="00045B7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20102">
      <w:bodyDiv w:val="1"/>
      <w:marLeft w:val="0"/>
      <w:marRight w:val="0"/>
      <w:marTop w:val="0"/>
      <w:marBottom w:val="0"/>
      <w:divBdr>
        <w:top w:val="none" w:sz="0" w:space="0" w:color="auto"/>
        <w:left w:val="none" w:sz="0" w:space="0" w:color="auto"/>
        <w:bottom w:val="none" w:sz="0" w:space="0" w:color="auto"/>
        <w:right w:val="none" w:sz="0" w:space="0" w:color="auto"/>
      </w:divBdr>
      <w:divsChild>
        <w:div w:id="463694877">
          <w:marLeft w:val="1915"/>
          <w:marRight w:val="0"/>
          <w:marTop w:val="96"/>
          <w:marBottom w:val="0"/>
          <w:divBdr>
            <w:top w:val="none" w:sz="0" w:space="0" w:color="auto"/>
            <w:left w:val="none" w:sz="0" w:space="0" w:color="auto"/>
            <w:bottom w:val="none" w:sz="0" w:space="0" w:color="auto"/>
            <w:right w:val="none" w:sz="0" w:space="0" w:color="auto"/>
          </w:divBdr>
        </w:div>
      </w:divsChild>
    </w:div>
    <w:div w:id="1200127442">
      <w:bodyDiv w:val="1"/>
      <w:marLeft w:val="0"/>
      <w:marRight w:val="0"/>
      <w:marTop w:val="0"/>
      <w:marBottom w:val="0"/>
      <w:divBdr>
        <w:top w:val="none" w:sz="0" w:space="0" w:color="auto"/>
        <w:left w:val="none" w:sz="0" w:space="0" w:color="auto"/>
        <w:bottom w:val="none" w:sz="0" w:space="0" w:color="auto"/>
        <w:right w:val="none" w:sz="0" w:space="0" w:color="auto"/>
      </w:divBdr>
      <w:divsChild>
        <w:div w:id="1577865026">
          <w:marLeft w:val="1915"/>
          <w:marRight w:val="0"/>
          <w:marTop w:val="96"/>
          <w:marBottom w:val="0"/>
          <w:divBdr>
            <w:top w:val="none" w:sz="0" w:space="0" w:color="auto"/>
            <w:left w:val="none" w:sz="0" w:space="0" w:color="auto"/>
            <w:bottom w:val="none" w:sz="0" w:space="0" w:color="auto"/>
            <w:right w:val="none" w:sz="0" w:space="0" w:color="auto"/>
          </w:divBdr>
        </w:div>
      </w:divsChild>
    </w:div>
    <w:div w:id="1267495515">
      <w:bodyDiv w:val="1"/>
      <w:marLeft w:val="0"/>
      <w:marRight w:val="0"/>
      <w:marTop w:val="0"/>
      <w:marBottom w:val="0"/>
      <w:divBdr>
        <w:top w:val="none" w:sz="0" w:space="0" w:color="auto"/>
        <w:left w:val="none" w:sz="0" w:space="0" w:color="auto"/>
        <w:bottom w:val="none" w:sz="0" w:space="0" w:color="auto"/>
        <w:right w:val="none" w:sz="0" w:space="0" w:color="auto"/>
      </w:divBdr>
    </w:div>
    <w:div w:id="15504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RBI5PAMIO524-1616901215-29345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https://nokia.sharepoint.com/sites/gxp/_layouts/15/DocIdRedir.aspx?ID=RBI5PAMIO524-1616901215-29345</Url>
      <Description>RBI5PAMIO524-1616901215-29345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E8AB0-D79F-4B24-A113-756CE7C04EAE}">
  <ds:schemaRefs>
    <ds:schemaRef ds:uri="http://schemas.microsoft.com/sharepoint/events"/>
  </ds:schemaRefs>
</ds:datastoreItem>
</file>

<file path=customXml/itemProps2.xml><?xml version="1.0" encoding="utf-8"?>
<ds:datastoreItem xmlns:ds="http://schemas.openxmlformats.org/officeDocument/2006/customXml" ds:itemID="{77DA7657-73E4-42F8-B7C8-738070FD9155}">
  <ds:schemaRefs>
    <ds:schemaRef ds:uri="http://schemas.microsoft.com/sharepoint/v3/contenttype/forms"/>
  </ds:schemaRefs>
</ds:datastoreItem>
</file>

<file path=customXml/itemProps3.xml><?xml version="1.0" encoding="utf-8"?>
<ds:datastoreItem xmlns:ds="http://schemas.openxmlformats.org/officeDocument/2006/customXml" ds:itemID="{7BF6E90B-BB2D-48A9-8864-248845843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0EE7F-874A-4330-9002-423AA43AF7B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DCB859E1-89BC-417C-AB29-5B3448A890BF}">
  <ds:schemaRefs>
    <ds:schemaRef ds:uri="Microsoft.SharePoint.Taxonomy.ContentTypeSync"/>
  </ds:schemaRefs>
</ds:datastoreItem>
</file>

<file path=customXml/itemProps6.xml><?xml version="1.0" encoding="utf-8"?>
<ds:datastoreItem xmlns:ds="http://schemas.openxmlformats.org/officeDocument/2006/customXml" ds:itemID="{BB7793D3-C0A0-4CCD-8136-6040F880F4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7121</CharactersWithSpaces>
  <SharedDoc>false</SharedDoc>
  <HyperlinkBase/>
  <HLinks>
    <vt:vector size="18" baseType="variant">
      <vt:variant>
        <vt:i4>131145</vt:i4>
      </vt:variant>
      <vt:variant>
        <vt:i4>6</vt:i4>
      </vt:variant>
      <vt:variant>
        <vt:i4>0</vt:i4>
      </vt:variant>
      <vt:variant>
        <vt:i4>5</vt:i4>
      </vt:variant>
      <vt:variant>
        <vt:lpwstr>https://www.etsi.org/deliver/etsi_gs/OEU/001_099/020/01.01.01_60/gs_OEU020v010101p.pdf</vt:lpwstr>
      </vt:variant>
      <vt:variant>
        <vt:lpwstr/>
      </vt:variant>
      <vt:variant>
        <vt:i4>7209069</vt:i4>
      </vt:variant>
      <vt:variant>
        <vt:i4>3</vt:i4>
      </vt:variant>
      <vt:variant>
        <vt:i4>0</vt:i4>
      </vt:variant>
      <vt:variant>
        <vt:i4>5</vt:i4>
      </vt:variant>
      <vt:variant>
        <vt:lpwstr>https://www.etsi.org/deliver/etsi_es/205200_205299/2052000302/01.01.01_60/es_2052000302v010101p.pdf</vt:lpwstr>
      </vt:variant>
      <vt:variant>
        <vt:lpwstr/>
      </vt:variant>
      <vt:variant>
        <vt:i4>7274604</vt:i4>
      </vt:variant>
      <vt:variant>
        <vt:i4>0</vt:i4>
      </vt:variant>
      <vt:variant>
        <vt:i4>0</vt:i4>
      </vt:variant>
      <vt:variant>
        <vt:i4>5</vt:i4>
      </vt:variant>
      <vt:variant>
        <vt:lpwstr>https://www.etsi.org/deliver/etsi_en/303400_303499/303472/01.01.01_60/en_303472v010101p.pdf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Chenxiumin</cp:lastModifiedBy>
  <cp:revision>3</cp:revision>
  <cp:lastPrinted>2019-02-26T00:05:00Z</cp:lastPrinted>
  <dcterms:created xsi:type="dcterms:W3CDTF">2025-02-07T02:30:00Z</dcterms:created>
  <dcterms:modified xsi:type="dcterms:W3CDTF">2025-02-07T02:48:00Z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51abdef1-8944-416a-83ca-8df66ecf1c46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1728874255</vt:lpwstr>
  </property>
</Properties>
</file>